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17143" w14:textId="77777777" w:rsidR="001B461E" w:rsidRDefault="009F6C3B">
      <w:pPr>
        <w:pStyle w:val="BodyText"/>
        <w:rPr>
          <w:rFonts w:ascii="Times New Roman"/>
          <w:sz w:val="20"/>
        </w:rPr>
      </w:pPr>
      <w:r>
        <w:rPr>
          <w:noProof/>
          <w:lang w:val="en-AU" w:eastAsia="en-AU"/>
        </w:rPr>
        <mc:AlternateContent>
          <mc:Choice Requires="wps">
            <w:drawing>
              <wp:anchor distT="0" distB="0" distL="114300" distR="114300" simplePos="0" relativeHeight="251653120" behindDoc="1" locked="0" layoutInCell="1" allowOverlap="1" wp14:anchorId="783C8A5F" wp14:editId="5DB5D7D5">
                <wp:simplePos x="0" y="0"/>
                <wp:positionH relativeFrom="page">
                  <wp:posOffset>6590030</wp:posOffset>
                </wp:positionH>
                <wp:positionV relativeFrom="page">
                  <wp:posOffset>10147935</wp:posOffset>
                </wp:positionV>
                <wp:extent cx="52070" cy="102235"/>
                <wp:effectExtent l="0" t="0" r="0" b="0"/>
                <wp:wrapNone/>
                <wp:docPr id="23"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A36A3" w14:textId="77777777" w:rsidR="00E84102" w:rsidRDefault="00E84102">
                            <w:pPr>
                              <w:spacing w:line="161" w:lineRule="exact"/>
                              <w:rPr>
                                <w:sz w:val="16"/>
                              </w:rPr>
                            </w:pPr>
                            <w:r>
                              <w:rPr>
                                <w:color w:val="58504A"/>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C8A5F" id="_x0000_t202" coordsize="21600,21600" o:spt="202" path="m,l,21600r21600,l21600,xe">
                <v:stroke joinstyle="miter"/>
                <v:path gradientshapeok="t" o:connecttype="rect"/>
              </v:shapetype>
              <v:shape id="Text Box 301" o:spid="_x0000_s1026" type="#_x0000_t202" style="position:absolute;margin-left:518.9pt;margin-top:799.05pt;width:4.1pt;height:8.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" filled="f" stroked="f">
                <v:textbox inset="0,0,0,0">
                  <w:txbxContent>
                    <w:p w14:paraId="049A36A3" w14:textId="77777777" w:rsidR="00E84102" w:rsidRDefault="00E84102">
                      <w:pPr>
                        <w:spacing w:line="161" w:lineRule="exact"/>
                        <w:rPr>
                          <w:sz w:val="16"/>
                        </w:rPr>
                      </w:pPr>
                      <w:r>
                        <w:rPr>
                          <w:color w:val="58504A"/>
                          <w:sz w:val="16"/>
                        </w:rPr>
                        <w:t>1</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4144" behindDoc="1" locked="0" layoutInCell="1" allowOverlap="1" wp14:anchorId="0E53E4BF" wp14:editId="2425F354">
                <wp:simplePos x="0" y="0"/>
                <wp:positionH relativeFrom="page">
                  <wp:posOffset>3093720</wp:posOffset>
                </wp:positionH>
                <wp:positionV relativeFrom="page">
                  <wp:posOffset>0</wp:posOffset>
                </wp:positionV>
                <wp:extent cx="4462145" cy="10694035"/>
                <wp:effectExtent l="0" t="0" r="0" b="0"/>
                <wp:wrapNone/>
                <wp:docPr id="22"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2145" cy="10694035"/>
                        </a:xfrm>
                        <a:prstGeom prst="rect">
                          <a:avLst/>
                        </a:prstGeom>
                        <a:solidFill>
                          <a:srgbClr val="00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29146" id="Rectangle 300" o:spid="_x0000_s1026" style="position:absolute;margin-left:243.6pt;margin-top:0;width:351.35pt;height:842.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" fillcolor="#069" stroked="f">
                <w10:wrap anchorx="page" anchory="page"/>
              </v:rect>
            </w:pict>
          </mc:Fallback>
        </mc:AlternateContent>
      </w:r>
    </w:p>
    <w:p w14:paraId="3272FF6B" w14:textId="77777777" w:rsidR="001B461E" w:rsidRDefault="001B461E">
      <w:pPr>
        <w:pStyle w:val="BodyText"/>
        <w:rPr>
          <w:rFonts w:ascii="Times New Roman"/>
          <w:sz w:val="20"/>
        </w:rPr>
      </w:pPr>
    </w:p>
    <w:p w14:paraId="00BD6AD1" w14:textId="77777777" w:rsidR="001B461E" w:rsidRDefault="001B461E">
      <w:pPr>
        <w:pStyle w:val="BodyText"/>
        <w:rPr>
          <w:rFonts w:ascii="Times New Roman"/>
          <w:sz w:val="20"/>
        </w:rPr>
      </w:pPr>
    </w:p>
    <w:p w14:paraId="7DB77737" w14:textId="77777777" w:rsidR="001B461E" w:rsidRDefault="001B461E">
      <w:pPr>
        <w:pStyle w:val="BodyText"/>
        <w:rPr>
          <w:rFonts w:ascii="Times New Roman"/>
          <w:sz w:val="20"/>
        </w:rPr>
      </w:pPr>
    </w:p>
    <w:p w14:paraId="02656808" w14:textId="77777777" w:rsidR="001B461E" w:rsidRDefault="001B461E">
      <w:pPr>
        <w:pStyle w:val="BodyText"/>
        <w:rPr>
          <w:rFonts w:ascii="Times New Roman"/>
          <w:sz w:val="20"/>
        </w:rPr>
      </w:pPr>
    </w:p>
    <w:p w14:paraId="07549AE8" w14:textId="77777777" w:rsidR="001B461E" w:rsidRDefault="001B461E">
      <w:pPr>
        <w:pStyle w:val="BodyText"/>
        <w:rPr>
          <w:rFonts w:ascii="Times New Roman"/>
          <w:sz w:val="20"/>
        </w:rPr>
      </w:pPr>
    </w:p>
    <w:p w14:paraId="53C758E6" w14:textId="77777777" w:rsidR="001B461E" w:rsidRDefault="001B461E">
      <w:pPr>
        <w:pStyle w:val="BodyText"/>
        <w:rPr>
          <w:rFonts w:ascii="Times New Roman"/>
          <w:sz w:val="20"/>
        </w:rPr>
      </w:pPr>
    </w:p>
    <w:p w14:paraId="21AA5D3E" w14:textId="77777777" w:rsidR="001B461E" w:rsidRDefault="001B461E">
      <w:pPr>
        <w:pStyle w:val="BodyText"/>
        <w:rPr>
          <w:rFonts w:ascii="Times New Roman"/>
          <w:sz w:val="20"/>
        </w:rPr>
      </w:pPr>
    </w:p>
    <w:p w14:paraId="1FC7DB15" w14:textId="77777777" w:rsidR="001B461E" w:rsidRDefault="001B461E">
      <w:pPr>
        <w:pStyle w:val="BodyText"/>
        <w:rPr>
          <w:rFonts w:ascii="Times New Roman"/>
          <w:sz w:val="20"/>
        </w:rPr>
      </w:pPr>
    </w:p>
    <w:p w14:paraId="512C7A03" w14:textId="77777777" w:rsidR="001B461E" w:rsidRDefault="001B461E">
      <w:pPr>
        <w:pStyle w:val="BodyText"/>
        <w:rPr>
          <w:rFonts w:ascii="Times New Roman"/>
          <w:sz w:val="20"/>
        </w:rPr>
      </w:pPr>
    </w:p>
    <w:p w14:paraId="3251A693" w14:textId="77777777" w:rsidR="001B461E" w:rsidRDefault="001B461E">
      <w:pPr>
        <w:pStyle w:val="BodyText"/>
        <w:rPr>
          <w:rFonts w:ascii="Times New Roman"/>
          <w:sz w:val="20"/>
        </w:rPr>
      </w:pPr>
    </w:p>
    <w:p w14:paraId="017014F2" w14:textId="77777777" w:rsidR="001B461E" w:rsidRDefault="001B461E">
      <w:pPr>
        <w:pStyle w:val="BodyText"/>
        <w:rPr>
          <w:rFonts w:ascii="Times New Roman"/>
          <w:sz w:val="20"/>
        </w:rPr>
      </w:pPr>
    </w:p>
    <w:p w14:paraId="43E03C97" w14:textId="77777777" w:rsidR="001B461E" w:rsidRDefault="001B461E">
      <w:pPr>
        <w:pStyle w:val="BodyText"/>
        <w:rPr>
          <w:rFonts w:ascii="Times New Roman"/>
          <w:sz w:val="20"/>
        </w:rPr>
      </w:pPr>
    </w:p>
    <w:p w14:paraId="0C813AEF" w14:textId="77777777" w:rsidR="001B461E" w:rsidRDefault="001B461E">
      <w:pPr>
        <w:pStyle w:val="BodyText"/>
        <w:rPr>
          <w:rFonts w:ascii="Times New Roman"/>
          <w:sz w:val="20"/>
        </w:rPr>
      </w:pPr>
    </w:p>
    <w:p w14:paraId="54BEAC1A" w14:textId="77777777" w:rsidR="001B461E" w:rsidRDefault="001B461E">
      <w:pPr>
        <w:pStyle w:val="BodyText"/>
        <w:rPr>
          <w:rFonts w:ascii="Times New Roman"/>
          <w:sz w:val="20"/>
        </w:rPr>
      </w:pPr>
    </w:p>
    <w:p w14:paraId="31DD5403" w14:textId="77777777" w:rsidR="001B461E" w:rsidRDefault="001B461E">
      <w:pPr>
        <w:pStyle w:val="BodyText"/>
        <w:rPr>
          <w:rFonts w:ascii="Times New Roman"/>
          <w:sz w:val="20"/>
        </w:rPr>
      </w:pPr>
    </w:p>
    <w:p w14:paraId="12ECC684" w14:textId="77777777" w:rsidR="001B461E" w:rsidRDefault="001B461E">
      <w:pPr>
        <w:pStyle w:val="BodyText"/>
        <w:rPr>
          <w:rFonts w:ascii="Times New Roman"/>
          <w:sz w:val="20"/>
        </w:rPr>
      </w:pPr>
    </w:p>
    <w:p w14:paraId="20887E1C" w14:textId="77777777" w:rsidR="001B461E" w:rsidRDefault="001B461E">
      <w:pPr>
        <w:pStyle w:val="BodyText"/>
        <w:rPr>
          <w:rFonts w:ascii="Times New Roman"/>
          <w:sz w:val="20"/>
        </w:rPr>
      </w:pPr>
    </w:p>
    <w:p w14:paraId="2F5ACEF1" w14:textId="77777777" w:rsidR="001B461E" w:rsidRDefault="001B461E">
      <w:pPr>
        <w:pStyle w:val="BodyText"/>
        <w:rPr>
          <w:rFonts w:ascii="Times New Roman"/>
          <w:sz w:val="20"/>
        </w:rPr>
      </w:pPr>
    </w:p>
    <w:p w14:paraId="49C1B410" w14:textId="77777777" w:rsidR="001B461E" w:rsidRDefault="001B461E">
      <w:pPr>
        <w:pStyle w:val="BodyText"/>
        <w:rPr>
          <w:rFonts w:ascii="Times New Roman"/>
          <w:sz w:val="20"/>
        </w:rPr>
      </w:pPr>
    </w:p>
    <w:p w14:paraId="2725B2B7" w14:textId="77777777" w:rsidR="001B461E" w:rsidRDefault="001B461E">
      <w:pPr>
        <w:pStyle w:val="BodyText"/>
        <w:rPr>
          <w:rFonts w:ascii="Times New Roman"/>
          <w:sz w:val="20"/>
        </w:rPr>
      </w:pPr>
    </w:p>
    <w:p w14:paraId="6C45D558" w14:textId="77777777" w:rsidR="001B461E" w:rsidRDefault="001B461E">
      <w:pPr>
        <w:pStyle w:val="BodyText"/>
        <w:spacing w:before="6"/>
        <w:rPr>
          <w:rFonts w:ascii="Times New Roman"/>
          <w:sz w:val="19"/>
        </w:rPr>
      </w:pPr>
    </w:p>
    <w:p w14:paraId="4E167A05" w14:textId="77777777" w:rsidR="001B461E" w:rsidRDefault="00D70ED2">
      <w:pPr>
        <w:spacing w:line="671" w:lineRule="exact"/>
        <w:ind w:left="4322" w:right="38"/>
        <w:jc w:val="center"/>
        <w:rPr>
          <w:rFonts w:ascii="Calibri Light"/>
          <w:sz w:val="56"/>
        </w:rPr>
      </w:pPr>
      <w:r>
        <w:rPr>
          <w:rFonts w:ascii="Calibri Light"/>
          <w:color w:val="FFFFFF"/>
          <w:sz w:val="56"/>
        </w:rPr>
        <w:t>AOAC QUALIFICATION AND</w:t>
      </w:r>
    </w:p>
    <w:p w14:paraId="4F53DEC4" w14:textId="77777777" w:rsidR="001B461E" w:rsidRDefault="00D70ED2">
      <w:pPr>
        <w:spacing w:before="53" w:line="314" w:lineRule="auto"/>
        <w:ind w:left="4322" w:right="34"/>
        <w:jc w:val="center"/>
        <w:rPr>
          <w:rFonts w:ascii="Calibri Light"/>
          <w:sz w:val="56"/>
        </w:rPr>
      </w:pPr>
      <w:r>
        <w:rPr>
          <w:noProof/>
          <w:lang w:val="en-AU" w:eastAsia="en-AU"/>
        </w:rPr>
        <w:drawing>
          <wp:anchor distT="0" distB="0" distL="0" distR="0" simplePos="0" relativeHeight="251659264" behindDoc="0" locked="0" layoutInCell="1" allowOverlap="1" wp14:anchorId="6A013640" wp14:editId="7AE84FD8">
            <wp:simplePos x="0" y="0"/>
            <wp:positionH relativeFrom="page">
              <wp:posOffset>914400</wp:posOffset>
            </wp:positionH>
            <wp:positionV relativeFrom="paragraph">
              <wp:posOffset>923744</wp:posOffset>
            </wp:positionV>
            <wp:extent cx="1604645" cy="1047296"/>
            <wp:effectExtent l="0" t="0" r="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4645" cy="1047296"/>
                    </a:xfrm>
                    <a:prstGeom prst="rect">
                      <a:avLst/>
                    </a:prstGeom>
                  </pic:spPr>
                </pic:pic>
              </a:graphicData>
            </a:graphic>
            <wp14:sizeRelV relativeFrom="margin">
              <wp14:pctHeight>0</wp14:pctHeight>
            </wp14:sizeRelV>
          </wp:anchor>
        </w:drawing>
      </w:r>
      <w:r>
        <w:rPr>
          <w:rFonts w:ascii="Calibri Light"/>
          <w:color w:val="FFFFFF"/>
          <w:sz w:val="56"/>
        </w:rPr>
        <w:t>SKILLS ASSESSMENT CANDIDATE GUIDE</w:t>
      </w:r>
      <w:r w:rsidR="0090275A">
        <w:rPr>
          <w:rFonts w:ascii="Calibri Light"/>
          <w:color w:val="FFFFFF"/>
          <w:sz w:val="56"/>
        </w:rPr>
        <w:t xml:space="preserve"> FOR THE STANDARD PATHWAY ASSESSMENT (SPA)</w:t>
      </w:r>
    </w:p>
    <w:p w14:paraId="5F95F3F2" w14:textId="77777777" w:rsidR="001B461E" w:rsidRDefault="001B461E">
      <w:pPr>
        <w:pStyle w:val="BodyText"/>
        <w:rPr>
          <w:rFonts w:ascii="Calibri Light"/>
          <w:sz w:val="56"/>
        </w:rPr>
      </w:pPr>
    </w:p>
    <w:p w14:paraId="16BC7697" w14:textId="77777777" w:rsidR="001B461E" w:rsidRDefault="001B461E">
      <w:pPr>
        <w:pStyle w:val="BodyText"/>
        <w:rPr>
          <w:rFonts w:ascii="Calibri Light"/>
          <w:sz w:val="56"/>
        </w:rPr>
      </w:pPr>
    </w:p>
    <w:p w14:paraId="571E3301" w14:textId="77777777" w:rsidR="001B461E" w:rsidRDefault="001B461E">
      <w:pPr>
        <w:pStyle w:val="BodyText"/>
        <w:rPr>
          <w:rFonts w:ascii="Calibri Light"/>
          <w:sz w:val="56"/>
        </w:rPr>
      </w:pPr>
    </w:p>
    <w:p w14:paraId="3C979763" w14:textId="77777777" w:rsidR="001B461E" w:rsidRDefault="001B461E">
      <w:pPr>
        <w:pStyle w:val="BodyText"/>
        <w:rPr>
          <w:rFonts w:ascii="Calibri Light"/>
          <w:sz w:val="56"/>
        </w:rPr>
      </w:pPr>
    </w:p>
    <w:p w14:paraId="1E978BA1" w14:textId="77777777" w:rsidR="001B461E" w:rsidRDefault="001B461E">
      <w:pPr>
        <w:pStyle w:val="BodyText"/>
        <w:rPr>
          <w:rFonts w:ascii="Calibri Light"/>
          <w:sz w:val="56"/>
        </w:rPr>
      </w:pPr>
    </w:p>
    <w:p w14:paraId="36D47116" w14:textId="77777777" w:rsidR="001B461E" w:rsidRDefault="001B461E">
      <w:pPr>
        <w:pStyle w:val="BodyText"/>
        <w:rPr>
          <w:rFonts w:ascii="Calibri Light"/>
          <w:sz w:val="56"/>
        </w:rPr>
      </w:pPr>
    </w:p>
    <w:p w14:paraId="0F032B6B" w14:textId="77777777" w:rsidR="001B461E" w:rsidRDefault="001B461E">
      <w:pPr>
        <w:pStyle w:val="BodyText"/>
        <w:rPr>
          <w:rFonts w:ascii="Calibri Light"/>
          <w:sz w:val="56"/>
        </w:rPr>
      </w:pPr>
    </w:p>
    <w:p w14:paraId="07A553DC" w14:textId="77777777" w:rsidR="001B461E" w:rsidRDefault="001B461E">
      <w:pPr>
        <w:pStyle w:val="BodyText"/>
        <w:spacing w:before="6"/>
        <w:rPr>
          <w:rFonts w:ascii="Calibri Light"/>
          <w:sz w:val="43"/>
        </w:rPr>
      </w:pPr>
    </w:p>
    <w:p w14:paraId="6C8EC3EF" w14:textId="77777777" w:rsidR="001B461E" w:rsidRDefault="001B461E">
      <w:pPr>
        <w:jc w:val="center"/>
        <w:rPr>
          <w:rFonts w:ascii="Calibri Light"/>
          <w:sz w:val="40"/>
        </w:rPr>
        <w:sectPr w:rsidR="001B461E">
          <w:headerReference w:type="default" r:id="rId14"/>
          <w:footerReference w:type="default" r:id="rId15"/>
          <w:type w:val="continuous"/>
          <w:pgSz w:w="11900" w:h="16850"/>
          <w:pgMar w:top="0" w:right="360" w:bottom="840" w:left="1020" w:header="720" w:footer="660" w:gutter="0"/>
          <w:cols w:space="720"/>
        </w:sectPr>
      </w:pPr>
    </w:p>
    <w:p w14:paraId="3BFF9DB0" w14:textId="77777777" w:rsidR="001B461E" w:rsidRPr="00DB441F" w:rsidRDefault="00D70ED2" w:rsidP="00DB441F">
      <w:pPr>
        <w:pStyle w:val="BodyText"/>
        <w:rPr>
          <w:b/>
          <w:sz w:val="44"/>
          <w:szCs w:val="44"/>
        </w:rPr>
      </w:pPr>
      <w:bookmarkStart w:id="0" w:name="Qualification_and_Skills_Assessment_Cand"/>
      <w:bookmarkStart w:id="1" w:name="_bookmark0"/>
      <w:bookmarkEnd w:id="0"/>
      <w:bookmarkEnd w:id="1"/>
      <w:r w:rsidRPr="00DB441F">
        <w:rPr>
          <w:b/>
          <w:sz w:val="44"/>
          <w:szCs w:val="44"/>
        </w:rPr>
        <w:lastRenderedPageBreak/>
        <w:t>Qualification and Skills Assessment</w:t>
      </w:r>
      <w:r w:rsidRPr="00DB441F">
        <w:rPr>
          <w:b/>
          <w:spacing w:val="-21"/>
          <w:sz w:val="44"/>
          <w:szCs w:val="44"/>
        </w:rPr>
        <w:t xml:space="preserve"> </w:t>
      </w:r>
      <w:r w:rsidRPr="00DB441F">
        <w:rPr>
          <w:b/>
          <w:sz w:val="44"/>
          <w:szCs w:val="44"/>
        </w:rPr>
        <w:t>Candidate Guide</w:t>
      </w:r>
    </w:p>
    <w:p w14:paraId="58513823" w14:textId="77777777" w:rsidR="001B461E" w:rsidRDefault="009F6C3B">
      <w:pPr>
        <w:pStyle w:val="BodyText"/>
        <w:spacing w:before="4"/>
        <w:rPr>
          <w:b/>
        </w:rPr>
      </w:pPr>
      <w:r>
        <w:rPr>
          <w:noProof/>
          <w:lang w:val="en-AU" w:eastAsia="en-AU"/>
        </w:rPr>
        <mc:AlternateContent>
          <mc:Choice Requires="wps">
            <w:drawing>
              <wp:anchor distT="0" distB="0" distL="0" distR="0" simplePos="0" relativeHeight="251660288" behindDoc="1" locked="0" layoutInCell="1" allowOverlap="1" wp14:anchorId="369CD42B" wp14:editId="68066AF6">
                <wp:simplePos x="0" y="0"/>
                <wp:positionH relativeFrom="page">
                  <wp:posOffset>895985</wp:posOffset>
                </wp:positionH>
                <wp:positionV relativeFrom="paragraph">
                  <wp:posOffset>212090</wp:posOffset>
                </wp:positionV>
                <wp:extent cx="5763895" cy="1270"/>
                <wp:effectExtent l="0" t="0" r="0" b="0"/>
                <wp:wrapTopAndBottom/>
                <wp:docPr id="21"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1411 1411"/>
                            <a:gd name="T1" fmla="*/ T0 w 9077"/>
                            <a:gd name="T2" fmla="+- 0 10488 1411"/>
                            <a:gd name="T3" fmla="*/ T2 w 9077"/>
                          </a:gdLst>
                          <a:ahLst/>
                          <a:cxnLst>
                            <a:cxn ang="0">
                              <a:pos x="T1" y="0"/>
                            </a:cxn>
                            <a:cxn ang="0">
                              <a:pos x="T3" y="0"/>
                            </a:cxn>
                          </a:cxnLst>
                          <a:rect l="0" t="0" r="r" b="b"/>
                          <a:pathLst>
                            <a:path w="9077">
                              <a:moveTo>
                                <a:pt x="0" y="0"/>
                              </a:moveTo>
                              <a:lnTo>
                                <a:pt x="9077" y="0"/>
                              </a:lnTo>
                            </a:path>
                          </a:pathLst>
                        </a:custGeom>
                        <a:noFill/>
                        <a:ln w="27432">
                          <a:solidFill>
                            <a:srgbClr val="5850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665B6" id="Freeform 299" o:spid="_x0000_s1026" style="position:absolute;margin-left:70.55pt;margin-top:16.7pt;width:453.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" path="m,l9077,e" filled="f" strokecolor="#58504a" strokeweight="2.16pt">
                <v:path arrowok="t" o:connecttype="custom" o:connectlocs="0,0;5763895,0" o:connectangles="0,0"/>
                <w10:wrap type="topAndBottom" anchorx="page"/>
              </v:shape>
            </w:pict>
          </mc:Fallback>
        </mc:AlternateContent>
      </w:r>
    </w:p>
    <w:p w14:paraId="3EE37054" w14:textId="77777777" w:rsidR="001B461E" w:rsidRDefault="001B461E">
      <w:pPr>
        <w:pStyle w:val="BodyText"/>
        <w:rPr>
          <w:b/>
          <w:sz w:val="20"/>
        </w:rPr>
      </w:pPr>
    </w:p>
    <w:p w14:paraId="365929A6" w14:textId="77777777" w:rsidR="001B461E" w:rsidRPr="00DB441F" w:rsidRDefault="00D70ED2" w:rsidP="00DB441F">
      <w:pPr>
        <w:spacing w:before="211"/>
        <w:ind w:left="420"/>
        <w:rPr>
          <w:b/>
          <w:sz w:val="28"/>
        </w:rPr>
      </w:pPr>
      <w:r>
        <w:rPr>
          <w:b/>
          <w:color w:val="258E89"/>
          <w:sz w:val="28"/>
        </w:rPr>
        <w:t>Contents</w:t>
      </w:r>
    </w:p>
    <w:p w14:paraId="263E0BA1" w14:textId="655C959E" w:rsidR="00797F22" w:rsidRDefault="00DB441F">
      <w:pPr>
        <w:pStyle w:val="TOC1"/>
        <w:tabs>
          <w:tab w:val="right" w:leader="dot" w:pos="10510"/>
        </w:tabs>
        <w:rPr>
          <w:rFonts w:asciiTheme="minorHAnsi" w:eastAsiaTheme="minorEastAsia" w:hAnsiTheme="minorHAnsi" w:cstheme="minorBidi"/>
          <w:b w:val="0"/>
          <w:bCs w:val="0"/>
          <w:noProof/>
          <w:sz w:val="22"/>
          <w:szCs w:val="22"/>
          <w:lang w:val="en-AU" w:eastAsia="en-AU"/>
        </w:rPr>
      </w:pPr>
      <w:r>
        <w:rPr>
          <w:sz w:val="24"/>
        </w:rPr>
        <w:fldChar w:fldCharType="begin"/>
      </w:r>
      <w:r>
        <w:rPr>
          <w:sz w:val="24"/>
        </w:rPr>
        <w:instrText xml:space="preserve"> TOC \o "1-1" \h \z \u </w:instrText>
      </w:r>
      <w:r>
        <w:rPr>
          <w:sz w:val="24"/>
        </w:rPr>
        <w:fldChar w:fldCharType="separate"/>
      </w:r>
      <w:hyperlink w:anchor="_Toc48886220" w:history="1">
        <w:r w:rsidR="00797F22" w:rsidRPr="00BA388E">
          <w:rPr>
            <w:rStyle w:val="Hyperlink"/>
            <w:noProof/>
          </w:rPr>
          <w:t>Abbreviations</w:t>
        </w:r>
        <w:r w:rsidR="00797F22">
          <w:rPr>
            <w:noProof/>
            <w:webHidden/>
          </w:rPr>
          <w:tab/>
        </w:r>
        <w:r w:rsidR="00797F22">
          <w:rPr>
            <w:noProof/>
            <w:webHidden/>
          </w:rPr>
          <w:fldChar w:fldCharType="begin"/>
        </w:r>
        <w:r w:rsidR="00797F22">
          <w:rPr>
            <w:noProof/>
            <w:webHidden/>
          </w:rPr>
          <w:instrText xml:space="preserve"> PAGEREF _Toc48886220 \h </w:instrText>
        </w:r>
        <w:r w:rsidR="00797F22">
          <w:rPr>
            <w:noProof/>
            <w:webHidden/>
          </w:rPr>
        </w:r>
        <w:r w:rsidR="00797F22">
          <w:rPr>
            <w:noProof/>
            <w:webHidden/>
          </w:rPr>
          <w:fldChar w:fldCharType="separate"/>
        </w:r>
        <w:r w:rsidR="00797F22">
          <w:rPr>
            <w:noProof/>
            <w:webHidden/>
          </w:rPr>
          <w:t>3</w:t>
        </w:r>
        <w:r w:rsidR="00797F22">
          <w:rPr>
            <w:noProof/>
            <w:webHidden/>
          </w:rPr>
          <w:fldChar w:fldCharType="end"/>
        </w:r>
      </w:hyperlink>
    </w:p>
    <w:p w14:paraId="3550EBD7" w14:textId="56E7DA50" w:rsidR="00797F22" w:rsidRDefault="008D57BB">
      <w:pPr>
        <w:pStyle w:val="TOC1"/>
        <w:tabs>
          <w:tab w:val="right" w:leader="dot" w:pos="10510"/>
        </w:tabs>
        <w:rPr>
          <w:rFonts w:asciiTheme="minorHAnsi" w:eastAsiaTheme="minorEastAsia" w:hAnsiTheme="minorHAnsi" w:cstheme="minorBidi"/>
          <w:b w:val="0"/>
          <w:bCs w:val="0"/>
          <w:noProof/>
          <w:sz w:val="22"/>
          <w:szCs w:val="22"/>
          <w:lang w:val="en-AU" w:eastAsia="en-AU"/>
        </w:rPr>
      </w:pPr>
      <w:hyperlink w:anchor="_Toc48886221" w:history="1">
        <w:r w:rsidR="00797F22" w:rsidRPr="00BA388E">
          <w:rPr>
            <w:rStyle w:val="Hyperlink"/>
            <w:noProof/>
          </w:rPr>
          <w:t>Glossary of Terms</w:t>
        </w:r>
        <w:r w:rsidR="00797F22">
          <w:rPr>
            <w:noProof/>
            <w:webHidden/>
          </w:rPr>
          <w:tab/>
        </w:r>
        <w:r w:rsidR="00797F22">
          <w:rPr>
            <w:noProof/>
            <w:webHidden/>
          </w:rPr>
          <w:fldChar w:fldCharType="begin"/>
        </w:r>
        <w:r w:rsidR="00797F22">
          <w:rPr>
            <w:noProof/>
            <w:webHidden/>
          </w:rPr>
          <w:instrText xml:space="preserve"> PAGEREF _Toc48886221 \h </w:instrText>
        </w:r>
        <w:r w:rsidR="00797F22">
          <w:rPr>
            <w:noProof/>
            <w:webHidden/>
          </w:rPr>
        </w:r>
        <w:r w:rsidR="00797F22">
          <w:rPr>
            <w:noProof/>
            <w:webHidden/>
          </w:rPr>
          <w:fldChar w:fldCharType="separate"/>
        </w:r>
        <w:r w:rsidR="00797F22">
          <w:rPr>
            <w:noProof/>
            <w:webHidden/>
          </w:rPr>
          <w:t>4</w:t>
        </w:r>
        <w:r w:rsidR="00797F22">
          <w:rPr>
            <w:noProof/>
            <w:webHidden/>
          </w:rPr>
          <w:fldChar w:fldCharType="end"/>
        </w:r>
      </w:hyperlink>
    </w:p>
    <w:p w14:paraId="7C747476" w14:textId="0F4037C2" w:rsidR="00797F22" w:rsidRDefault="008D57BB">
      <w:pPr>
        <w:pStyle w:val="TOC1"/>
        <w:tabs>
          <w:tab w:val="right" w:leader="dot" w:pos="10510"/>
        </w:tabs>
        <w:rPr>
          <w:rFonts w:asciiTheme="minorHAnsi" w:eastAsiaTheme="minorEastAsia" w:hAnsiTheme="minorHAnsi" w:cstheme="minorBidi"/>
          <w:b w:val="0"/>
          <w:bCs w:val="0"/>
          <w:noProof/>
          <w:sz w:val="22"/>
          <w:szCs w:val="22"/>
          <w:lang w:val="en-AU" w:eastAsia="en-AU"/>
        </w:rPr>
      </w:pPr>
      <w:hyperlink w:anchor="_Toc48886222" w:history="1">
        <w:r w:rsidR="00797F22" w:rsidRPr="00BA388E">
          <w:rPr>
            <w:rStyle w:val="Hyperlink"/>
            <w:noProof/>
          </w:rPr>
          <w:t>List of Forms and relevant policies for undertaking SPA</w:t>
        </w:r>
        <w:r w:rsidR="00797F22">
          <w:rPr>
            <w:noProof/>
            <w:webHidden/>
          </w:rPr>
          <w:tab/>
        </w:r>
        <w:r w:rsidR="00797F22">
          <w:rPr>
            <w:noProof/>
            <w:webHidden/>
          </w:rPr>
          <w:fldChar w:fldCharType="begin"/>
        </w:r>
        <w:r w:rsidR="00797F22">
          <w:rPr>
            <w:noProof/>
            <w:webHidden/>
          </w:rPr>
          <w:instrText xml:space="preserve"> PAGEREF _Toc48886222 \h </w:instrText>
        </w:r>
        <w:r w:rsidR="00797F22">
          <w:rPr>
            <w:noProof/>
            <w:webHidden/>
          </w:rPr>
        </w:r>
        <w:r w:rsidR="00797F22">
          <w:rPr>
            <w:noProof/>
            <w:webHidden/>
          </w:rPr>
          <w:fldChar w:fldCharType="separate"/>
        </w:r>
        <w:r w:rsidR="00797F22">
          <w:rPr>
            <w:noProof/>
            <w:webHidden/>
          </w:rPr>
          <w:t>7</w:t>
        </w:r>
        <w:r w:rsidR="00797F22">
          <w:rPr>
            <w:noProof/>
            <w:webHidden/>
          </w:rPr>
          <w:fldChar w:fldCharType="end"/>
        </w:r>
      </w:hyperlink>
    </w:p>
    <w:p w14:paraId="1AA4DF83" w14:textId="485A0E9C" w:rsidR="00797F22" w:rsidRDefault="008D57BB">
      <w:pPr>
        <w:pStyle w:val="TOC1"/>
        <w:tabs>
          <w:tab w:val="right" w:leader="dot" w:pos="10510"/>
        </w:tabs>
        <w:rPr>
          <w:rFonts w:asciiTheme="minorHAnsi" w:eastAsiaTheme="minorEastAsia" w:hAnsiTheme="minorHAnsi" w:cstheme="minorBidi"/>
          <w:b w:val="0"/>
          <w:bCs w:val="0"/>
          <w:noProof/>
          <w:sz w:val="22"/>
          <w:szCs w:val="22"/>
          <w:lang w:val="en-AU" w:eastAsia="en-AU"/>
        </w:rPr>
      </w:pPr>
      <w:hyperlink w:anchor="_Toc48886223" w:history="1">
        <w:r w:rsidR="00797F22" w:rsidRPr="00BA388E">
          <w:rPr>
            <w:rStyle w:val="Hyperlink"/>
            <w:noProof/>
          </w:rPr>
          <w:t>Section 1: Introduction</w:t>
        </w:r>
        <w:r w:rsidR="00797F22">
          <w:rPr>
            <w:noProof/>
            <w:webHidden/>
          </w:rPr>
          <w:tab/>
        </w:r>
        <w:r w:rsidR="00797F22">
          <w:rPr>
            <w:noProof/>
            <w:webHidden/>
          </w:rPr>
          <w:fldChar w:fldCharType="begin"/>
        </w:r>
        <w:r w:rsidR="00797F22">
          <w:rPr>
            <w:noProof/>
            <w:webHidden/>
          </w:rPr>
          <w:instrText xml:space="preserve"> PAGEREF _Toc48886223 \h </w:instrText>
        </w:r>
        <w:r w:rsidR="00797F22">
          <w:rPr>
            <w:noProof/>
            <w:webHidden/>
          </w:rPr>
        </w:r>
        <w:r w:rsidR="00797F22">
          <w:rPr>
            <w:noProof/>
            <w:webHidden/>
          </w:rPr>
          <w:fldChar w:fldCharType="separate"/>
        </w:r>
        <w:r w:rsidR="00797F22">
          <w:rPr>
            <w:noProof/>
            <w:webHidden/>
          </w:rPr>
          <w:t>8</w:t>
        </w:r>
        <w:r w:rsidR="00797F22">
          <w:rPr>
            <w:noProof/>
            <w:webHidden/>
          </w:rPr>
          <w:fldChar w:fldCharType="end"/>
        </w:r>
      </w:hyperlink>
    </w:p>
    <w:p w14:paraId="421F55D1" w14:textId="6D0AB1F0" w:rsidR="00797F22" w:rsidRDefault="008D57BB">
      <w:pPr>
        <w:pStyle w:val="TOC1"/>
        <w:tabs>
          <w:tab w:val="right" w:leader="dot" w:pos="10510"/>
        </w:tabs>
        <w:rPr>
          <w:rFonts w:asciiTheme="minorHAnsi" w:eastAsiaTheme="minorEastAsia" w:hAnsiTheme="minorHAnsi" w:cstheme="minorBidi"/>
          <w:b w:val="0"/>
          <w:bCs w:val="0"/>
          <w:noProof/>
          <w:sz w:val="22"/>
          <w:szCs w:val="22"/>
          <w:lang w:val="en-AU" w:eastAsia="en-AU"/>
        </w:rPr>
      </w:pPr>
      <w:hyperlink w:anchor="_Toc48886224" w:history="1">
        <w:r w:rsidR="00797F22" w:rsidRPr="00BA388E">
          <w:rPr>
            <w:rStyle w:val="Hyperlink"/>
            <w:noProof/>
          </w:rPr>
          <w:t>Section 2: Stage 1 – Desktop Assessment</w:t>
        </w:r>
        <w:r w:rsidR="00797F22">
          <w:rPr>
            <w:noProof/>
            <w:webHidden/>
          </w:rPr>
          <w:tab/>
        </w:r>
        <w:r w:rsidR="00797F22">
          <w:rPr>
            <w:noProof/>
            <w:webHidden/>
          </w:rPr>
          <w:fldChar w:fldCharType="begin"/>
        </w:r>
        <w:r w:rsidR="00797F22">
          <w:rPr>
            <w:noProof/>
            <w:webHidden/>
          </w:rPr>
          <w:instrText xml:space="preserve"> PAGEREF _Toc48886224 \h </w:instrText>
        </w:r>
        <w:r w:rsidR="00797F22">
          <w:rPr>
            <w:noProof/>
            <w:webHidden/>
          </w:rPr>
        </w:r>
        <w:r w:rsidR="00797F22">
          <w:rPr>
            <w:noProof/>
            <w:webHidden/>
          </w:rPr>
          <w:fldChar w:fldCharType="separate"/>
        </w:r>
        <w:r w:rsidR="00797F22">
          <w:rPr>
            <w:noProof/>
            <w:webHidden/>
          </w:rPr>
          <w:t>13</w:t>
        </w:r>
        <w:r w:rsidR="00797F22">
          <w:rPr>
            <w:noProof/>
            <w:webHidden/>
          </w:rPr>
          <w:fldChar w:fldCharType="end"/>
        </w:r>
      </w:hyperlink>
    </w:p>
    <w:p w14:paraId="472C19BA" w14:textId="03EA9E4C" w:rsidR="00797F22" w:rsidRDefault="008D57BB">
      <w:pPr>
        <w:pStyle w:val="TOC1"/>
        <w:tabs>
          <w:tab w:val="right" w:leader="dot" w:pos="10510"/>
        </w:tabs>
        <w:rPr>
          <w:rFonts w:asciiTheme="minorHAnsi" w:eastAsiaTheme="minorEastAsia" w:hAnsiTheme="minorHAnsi" w:cstheme="minorBidi"/>
          <w:b w:val="0"/>
          <w:bCs w:val="0"/>
          <w:noProof/>
          <w:sz w:val="22"/>
          <w:szCs w:val="22"/>
          <w:lang w:val="en-AU" w:eastAsia="en-AU"/>
        </w:rPr>
      </w:pPr>
      <w:hyperlink w:anchor="_Toc48886225" w:history="1">
        <w:r w:rsidR="00797F22" w:rsidRPr="00BA388E">
          <w:rPr>
            <w:rStyle w:val="Hyperlink"/>
            <w:noProof/>
          </w:rPr>
          <w:t>Section 3: Stage 2 – Written Examination</w:t>
        </w:r>
        <w:r w:rsidR="00797F22">
          <w:rPr>
            <w:noProof/>
            <w:webHidden/>
          </w:rPr>
          <w:tab/>
        </w:r>
        <w:r w:rsidR="00797F22">
          <w:rPr>
            <w:noProof/>
            <w:webHidden/>
          </w:rPr>
          <w:fldChar w:fldCharType="begin"/>
        </w:r>
        <w:r w:rsidR="00797F22">
          <w:rPr>
            <w:noProof/>
            <w:webHidden/>
          </w:rPr>
          <w:instrText xml:space="preserve"> PAGEREF _Toc48886225 \h </w:instrText>
        </w:r>
        <w:r w:rsidR="00797F22">
          <w:rPr>
            <w:noProof/>
            <w:webHidden/>
          </w:rPr>
        </w:r>
        <w:r w:rsidR="00797F22">
          <w:rPr>
            <w:noProof/>
            <w:webHidden/>
          </w:rPr>
          <w:fldChar w:fldCharType="separate"/>
        </w:r>
        <w:r w:rsidR="00797F22">
          <w:rPr>
            <w:noProof/>
            <w:webHidden/>
          </w:rPr>
          <w:t>16</w:t>
        </w:r>
        <w:r w:rsidR="00797F22">
          <w:rPr>
            <w:noProof/>
            <w:webHidden/>
          </w:rPr>
          <w:fldChar w:fldCharType="end"/>
        </w:r>
      </w:hyperlink>
    </w:p>
    <w:p w14:paraId="01E3D681" w14:textId="6DD9986D" w:rsidR="00797F22" w:rsidRDefault="008D57BB">
      <w:pPr>
        <w:pStyle w:val="TOC1"/>
        <w:tabs>
          <w:tab w:val="right" w:leader="dot" w:pos="10510"/>
        </w:tabs>
        <w:rPr>
          <w:rFonts w:asciiTheme="minorHAnsi" w:eastAsiaTheme="minorEastAsia" w:hAnsiTheme="minorHAnsi" w:cstheme="minorBidi"/>
          <w:b w:val="0"/>
          <w:bCs w:val="0"/>
          <w:noProof/>
          <w:sz w:val="22"/>
          <w:szCs w:val="22"/>
          <w:lang w:val="en-AU" w:eastAsia="en-AU"/>
        </w:rPr>
      </w:pPr>
      <w:hyperlink w:anchor="_Toc48886226" w:history="1">
        <w:r w:rsidR="00797F22" w:rsidRPr="00BA388E">
          <w:rPr>
            <w:rStyle w:val="Hyperlink"/>
            <w:noProof/>
          </w:rPr>
          <w:t>Section 4: Stage 3 – Online practical assessment</w:t>
        </w:r>
        <w:r w:rsidR="00797F22">
          <w:rPr>
            <w:noProof/>
            <w:webHidden/>
          </w:rPr>
          <w:tab/>
        </w:r>
        <w:r w:rsidR="00797F22">
          <w:rPr>
            <w:noProof/>
            <w:webHidden/>
          </w:rPr>
          <w:fldChar w:fldCharType="begin"/>
        </w:r>
        <w:r w:rsidR="00797F22">
          <w:rPr>
            <w:noProof/>
            <w:webHidden/>
          </w:rPr>
          <w:instrText xml:space="preserve"> PAGEREF _Toc48886226 \h </w:instrText>
        </w:r>
        <w:r w:rsidR="00797F22">
          <w:rPr>
            <w:noProof/>
            <w:webHidden/>
          </w:rPr>
        </w:r>
        <w:r w:rsidR="00797F22">
          <w:rPr>
            <w:noProof/>
            <w:webHidden/>
          </w:rPr>
          <w:fldChar w:fldCharType="separate"/>
        </w:r>
        <w:r w:rsidR="00797F22">
          <w:rPr>
            <w:noProof/>
            <w:webHidden/>
          </w:rPr>
          <w:t>18</w:t>
        </w:r>
        <w:r w:rsidR="00797F22">
          <w:rPr>
            <w:noProof/>
            <w:webHidden/>
          </w:rPr>
          <w:fldChar w:fldCharType="end"/>
        </w:r>
      </w:hyperlink>
    </w:p>
    <w:p w14:paraId="1CA8D5DA" w14:textId="1285D20E" w:rsidR="00797F22" w:rsidRDefault="008D57BB">
      <w:pPr>
        <w:pStyle w:val="TOC1"/>
        <w:tabs>
          <w:tab w:val="right" w:leader="dot" w:pos="10510"/>
        </w:tabs>
        <w:rPr>
          <w:rFonts w:asciiTheme="minorHAnsi" w:eastAsiaTheme="minorEastAsia" w:hAnsiTheme="minorHAnsi" w:cstheme="minorBidi"/>
          <w:b w:val="0"/>
          <w:bCs w:val="0"/>
          <w:noProof/>
          <w:sz w:val="22"/>
          <w:szCs w:val="22"/>
          <w:lang w:val="en-AU" w:eastAsia="en-AU"/>
        </w:rPr>
      </w:pPr>
      <w:hyperlink w:anchor="_Toc48886227" w:history="1">
        <w:r w:rsidR="00797F22" w:rsidRPr="00BA388E">
          <w:rPr>
            <w:rStyle w:val="Hyperlink"/>
            <w:noProof/>
          </w:rPr>
          <w:t>Section 5: Stage 4 – Face to face practical assessment</w:t>
        </w:r>
        <w:r w:rsidR="00797F22">
          <w:rPr>
            <w:noProof/>
            <w:webHidden/>
          </w:rPr>
          <w:tab/>
        </w:r>
        <w:r w:rsidR="00797F22">
          <w:rPr>
            <w:noProof/>
            <w:webHidden/>
          </w:rPr>
          <w:fldChar w:fldCharType="begin"/>
        </w:r>
        <w:r w:rsidR="00797F22">
          <w:rPr>
            <w:noProof/>
            <w:webHidden/>
          </w:rPr>
          <w:instrText xml:space="preserve"> PAGEREF _Toc48886227 \h </w:instrText>
        </w:r>
        <w:r w:rsidR="00797F22">
          <w:rPr>
            <w:noProof/>
            <w:webHidden/>
          </w:rPr>
        </w:r>
        <w:r w:rsidR="00797F22">
          <w:rPr>
            <w:noProof/>
            <w:webHidden/>
          </w:rPr>
          <w:fldChar w:fldCharType="separate"/>
        </w:r>
        <w:r w:rsidR="00797F22">
          <w:rPr>
            <w:noProof/>
            <w:webHidden/>
          </w:rPr>
          <w:t>20</w:t>
        </w:r>
        <w:r w:rsidR="00797F22">
          <w:rPr>
            <w:noProof/>
            <w:webHidden/>
          </w:rPr>
          <w:fldChar w:fldCharType="end"/>
        </w:r>
      </w:hyperlink>
    </w:p>
    <w:p w14:paraId="1420CE83" w14:textId="1FAF64B9" w:rsidR="00797F22" w:rsidRDefault="008D57BB">
      <w:pPr>
        <w:pStyle w:val="TOC1"/>
        <w:tabs>
          <w:tab w:val="right" w:leader="dot" w:pos="10510"/>
        </w:tabs>
        <w:rPr>
          <w:rFonts w:asciiTheme="minorHAnsi" w:eastAsiaTheme="minorEastAsia" w:hAnsiTheme="minorHAnsi" w:cstheme="minorBidi"/>
          <w:b w:val="0"/>
          <w:bCs w:val="0"/>
          <w:noProof/>
          <w:sz w:val="22"/>
          <w:szCs w:val="22"/>
          <w:lang w:val="en-AU" w:eastAsia="en-AU"/>
        </w:rPr>
      </w:pPr>
      <w:hyperlink w:anchor="_Toc48886228" w:history="1">
        <w:r w:rsidR="00797F22" w:rsidRPr="00BA388E">
          <w:rPr>
            <w:rStyle w:val="Hyperlink"/>
            <w:noProof/>
          </w:rPr>
          <w:t>Section 6: Stage 5 – Open Book Examination</w:t>
        </w:r>
        <w:r w:rsidR="00797F22">
          <w:rPr>
            <w:noProof/>
            <w:webHidden/>
          </w:rPr>
          <w:tab/>
        </w:r>
        <w:r w:rsidR="00797F22">
          <w:rPr>
            <w:noProof/>
            <w:webHidden/>
          </w:rPr>
          <w:fldChar w:fldCharType="begin"/>
        </w:r>
        <w:r w:rsidR="00797F22">
          <w:rPr>
            <w:noProof/>
            <w:webHidden/>
          </w:rPr>
          <w:instrText xml:space="preserve"> PAGEREF _Toc48886228 \h </w:instrText>
        </w:r>
        <w:r w:rsidR="00797F22">
          <w:rPr>
            <w:noProof/>
            <w:webHidden/>
          </w:rPr>
        </w:r>
        <w:r w:rsidR="00797F22">
          <w:rPr>
            <w:noProof/>
            <w:webHidden/>
          </w:rPr>
          <w:fldChar w:fldCharType="separate"/>
        </w:r>
        <w:r w:rsidR="00797F22">
          <w:rPr>
            <w:noProof/>
            <w:webHidden/>
          </w:rPr>
          <w:t>26</w:t>
        </w:r>
        <w:r w:rsidR="00797F22">
          <w:rPr>
            <w:noProof/>
            <w:webHidden/>
          </w:rPr>
          <w:fldChar w:fldCharType="end"/>
        </w:r>
      </w:hyperlink>
    </w:p>
    <w:p w14:paraId="499F388D" w14:textId="428A5021" w:rsidR="00797F22" w:rsidRDefault="008D57BB">
      <w:pPr>
        <w:pStyle w:val="TOC1"/>
        <w:tabs>
          <w:tab w:val="right" w:leader="dot" w:pos="10510"/>
        </w:tabs>
        <w:rPr>
          <w:rFonts w:asciiTheme="minorHAnsi" w:eastAsiaTheme="minorEastAsia" w:hAnsiTheme="minorHAnsi" w:cstheme="minorBidi"/>
          <w:b w:val="0"/>
          <w:bCs w:val="0"/>
          <w:noProof/>
          <w:sz w:val="22"/>
          <w:szCs w:val="22"/>
          <w:lang w:val="en-AU" w:eastAsia="en-AU"/>
        </w:rPr>
      </w:pPr>
      <w:hyperlink w:anchor="_Toc48886229" w:history="1">
        <w:r w:rsidR="00797F22" w:rsidRPr="00BA388E">
          <w:rPr>
            <w:rStyle w:val="Hyperlink"/>
            <w:noProof/>
          </w:rPr>
          <w:t>Appendix 1: Example Questions for Stage 2 – Written Exam</w:t>
        </w:r>
        <w:r w:rsidR="00797F22">
          <w:rPr>
            <w:noProof/>
            <w:webHidden/>
          </w:rPr>
          <w:tab/>
        </w:r>
        <w:r w:rsidR="00797F22">
          <w:rPr>
            <w:noProof/>
            <w:webHidden/>
          </w:rPr>
          <w:fldChar w:fldCharType="begin"/>
        </w:r>
        <w:r w:rsidR="00797F22">
          <w:rPr>
            <w:noProof/>
            <w:webHidden/>
          </w:rPr>
          <w:instrText xml:space="preserve"> PAGEREF _Toc48886229 \h </w:instrText>
        </w:r>
        <w:r w:rsidR="00797F22">
          <w:rPr>
            <w:noProof/>
            <w:webHidden/>
          </w:rPr>
        </w:r>
        <w:r w:rsidR="00797F22">
          <w:rPr>
            <w:noProof/>
            <w:webHidden/>
          </w:rPr>
          <w:fldChar w:fldCharType="separate"/>
        </w:r>
        <w:r w:rsidR="00797F22">
          <w:rPr>
            <w:noProof/>
            <w:webHidden/>
          </w:rPr>
          <w:t>28</w:t>
        </w:r>
        <w:r w:rsidR="00797F22">
          <w:rPr>
            <w:noProof/>
            <w:webHidden/>
          </w:rPr>
          <w:fldChar w:fldCharType="end"/>
        </w:r>
      </w:hyperlink>
    </w:p>
    <w:p w14:paraId="7C496591" w14:textId="53AF0F08" w:rsidR="00797F22" w:rsidRDefault="008D57BB">
      <w:pPr>
        <w:pStyle w:val="TOC1"/>
        <w:tabs>
          <w:tab w:val="right" w:leader="dot" w:pos="10510"/>
        </w:tabs>
        <w:rPr>
          <w:rFonts w:asciiTheme="minorHAnsi" w:eastAsiaTheme="minorEastAsia" w:hAnsiTheme="minorHAnsi" w:cstheme="minorBidi"/>
          <w:b w:val="0"/>
          <w:bCs w:val="0"/>
          <w:noProof/>
          <w:sz w:val="22"/>
          <w:szCs w:val="22"/>
          <w:lang w:val="en-AU" w:eastAsia="en-AU"/>
        </w:rPr>
      </w:pPr>
      <w:hyperlink w:anchor="_Toc48886230" w:history="1">
        <w:r w:rsidR="00797F22" w:rsidRPr="00BA388E">
          <w:rPr>
            <w:rStyle w:val="Hyperlink"/>
            <w:noProof/>
          </w:rPr>
          <w:t>Appendix 2: Cover sheet of written examination</w:t>
        </w:r>
        <w:r w:rsidR="00797F22">
          <w:rPr>
            <w:noProof/>
            <w:webHidden/>
          </w:rPr>
          <w:tab/>
        </w:r>
        <w:r w:rsidR="00797F22">
          <w:rPr>
            <w:noProof/>
            <w:webHidden/>
          </w:rPr>
          <w:fldChar w:fldCharType="begin"/>
        </w:r>
        <w:r w:rsidR="00797F22">
          <w:rPr>
            <w:noProof/>
            <w:webHidden/>
          </w:rPr>
          <w:instrText xml:space="preserve"> PAGEREF _Toc48886230 \h </w:instrText>
        </w:r>
        <w:r w:rsidR="00797F22">
          <w:rPr>
            <w:noProof/>
            <w:webHidden/>
          </w:rPr>
        </w:r>
        <w:r w:rsidR="00797F22">
          <w:rPr>
            <w:noProof/>
            <w:webHidden/>
          </w:rPr>
          <w:fldChar w:fldCharType="separate"/>
        </w:r>
        <w:r w:rsidR="00797F22">
          <w:rPr>
            <w:noProof/>
            <w:webHidden/>
          </w:rPr>
          <w:t>45</w:t>
        </w:r>
        <w:r w:rsidR="00797F22">
          <w:rPr>
            <w:noProof/>
            <w:webHidden/>
          </w:rPr>
          <w:fldChar w:fldCharType="end"/>
        </w:r>
      </w:hyperlink>
    </w:p>
    <w:p w14:paraId="26CA5E8B" w14:textId="4B497411" w:rsidR="00797F22" w:rsidRDefault="008D57BB">
      <w:pPr>
        <w:pStyle w:val="TOC1"/>
        <w:tabs>
          <w:tab w:val="right" w:leader="dot" w:pos="10510"/>
        </w:tabs>
        <w:rPr>
          <w:rFonts w:asciiTheme="minorHAnsi" w:eastAsiaTheme="minorEastAsia" w:hAnsiTheme="minorHAnsi" w:cstheme="minorBidi"/>
          <w:b w:val="0"/>
          <w:bCs w:val="0"/>
          <w:noProof/>
          <w:sz w:val="22"/>
          <w:szCs w:val="22"/>
          <w:lang w:val="en-AU" w:eastAsia="en-AU"/>
        </w:rPr>
      </w:pPr>
      <w:hyperlink w:anchor="_Toc48886231" w:history="1">
        <w:r w:rsidR="00797F22" w:rsidRPr="00BA388E">
          <w:rPr>
            <w:rStyle w:val="Hyperlink"/>
            <w:noProof/>
          </w:rPr>
          <w:t>Appendix 3: Example case and suggested answers for Stage 3 – online practical assessment</w:t>
        </w:r>
        <w:r w:rsidR="00797F22">
          <w:rPr>
            <w:noProof/>
            <w:webHidden/>
          </w:rPr>
          <w:tab/>
        </w:r>
        <w:r w:rsidR="00797F22">
          <w:rPr>
            <w:noProof/>
            <w:webHidden/>
          </w:rPr>
          <w:fldChar w:fldCharType="begin"/>
        </w:r>
        <w:r w:rsidR="00797F22">
          <w:rPr>
            <w:noProof/>
            <w:webHidden/>
          </w:rPr>
          <w:instrText xml:space="preserve"> PAGEREF _Toc48886231 \h </w:instrText>
        </w:r>
        <w:r w:rsidR="00797F22">
          <w:rPr>
            <w:noProof/>
            <w:webHidden/>
          </w:rPr>
        </w:r>
        <w:r w:rsidR="00797F22">
          <w:rPr>
            <w:noProof/>
            <w:webHidden/>
          </w:rPr>
          <w:fldChar w:fldCharType="separate"/>
        </w:r>
        <w:r w:rsidR="00797F22">
          <w:rPr>
            <w:noProof/>
            <w:webHidden/>
          </w:rPr>
          <w:t>46</w:t>
        </w:r>
        <w:r w:rsidR="00797F22">
          <w:rPr>
            <w:noProof/>
            <w:webHidden/>
          </w:rPr>
          <w:fldChar w:fldCharType="end"/>
        </w:r>
      </w:hyperlink>
    </w:p>
    <w:p w14:paraId="3C99BF81" w14:textId="47F966DC" w:rsidR="00797F22" w:rsidRDefault="008D57BB">
      <w:pPr>
        <w:pStyle w:val="TOC1"/>
        <w:tabs>
          <w:tab w:val="right" w:leader="dot" w:pos="10510"/>
        </w:tabs>
        <w:rPr>
          <w:rFonts w:asciiTheme="minorHAnsi" w:eastAsiaTheme="minorEastAsia" w:hAnsiTheme="minorHAnsi" w:cstheme="minorBidi"/>
          <w:b w:val="0"/>
          <w:bCs w:val="0"/>
          <w:noProof/>
          <w:sz w:val="22"/>
          <w:szCs w:val="22"/>
          <w:lang w:val="en-AU" w:eastAsia="en-AU"/>
        </w:rPr>
      </w:pPr>
      <w:hyperlink w:anchor="_Toc48886232" w:history="1">
        <w:r w:rsidR="00797F22" w:rsidRPr="00BA388E">
          <w:rPr>
            <w:rStyle w:val="Hyperlink"/>
            <w:noProof/>
          </w:rPr>
          <w:t>Appendix 4: Essential additional information for candidates regarding patient consultations</w:t>
        </w:r>
        <w:r w:rsidR="00797F22">
          <w:rPr>
            <w:noProof/>
            <w:webHidden/>
          </w:rPr>
          <w:tab/>
        </w:r>
        <w:r w:rsidR="00797F22">
          <w:rPr>
            <w:noProof/>
            <w:webHidden/>
          </w:rPr>
          <w:fldChar w:fldCharType="begin"/>
        </w:r>
        <w:r w:rsidR="00797F22">
          <w:rPr>
            <w:noProof/>
            <w:webHidden/>
          </w:rPr>
          <w:instrText xml:space="preserve"> PAGEREF _Toc48886232 \h </w:instrText>
        </w:r>
        <w:r w:rsidR="00797F22">
          <w:rPr>
            <w:noProof/>
            <w:webHidden/>
          </w:rPr>
        </w:r>
        <w:r w:rsidR="00797F22">
          <w:rPr>
            <w:noProof/>
            <w:webHidden/>
          </w:rPr>
          <w:fldChar w:fldCharType="separate"/>
        </w:r>
        <w:r w:rsidR="00797F22">
          <w:rPr>
            <w:noProof/>
            <w:webHidden/>
          </w:rPr>
          <w:t>56</w:t>
        </w:r>
        <w:r w:rsidR="00797F22">
          <w:rPr>
            <w:noProof/>
            <w:webHidden/>
          </w:rPr>
          <w:fldChar w:fldCharType="end"/>
        </w:r>
      </w:hyperlink>
    </w:p>
    <w:p w14:paraId="71549CDD" w14:textId="1CEB9B45" w:rsidR="00797F22" w:rsidRDefault="008D57BB">
      <w:pPr>
        <w:pStyle w:val="TOC1"/>
        <w:tabs>
          <w:tab w:val="right" w:leader="dot" w:pos="10510"/>
        </w:tabs>
        <w:rPr>
          <w:rFonts w:asciiTheme="minorHAnsi" w:eastAsiaTheme="minorEastAsia" w:hAnsiTheme="minorHAnsi" w:cstheme="minorBidi"/>
          <w:b w:val="0"/>
          <w:bCs w:val="0"/>
          <w:noProof/>
          <w:sz w:val="22"/>
          <w:szCs w:val="22"/>
          <w:lang w:val="en-AU" w:eastAsia="en-AU"/>
        </w:rPr>
      </w:pPr>
      <w:hyperlink w:anchor="_Toc48886233" w:history="1">
        <w:r w:rsidR="00797F22" w:rsidRPr="00BA388E">
          <w:rPr>
            <w:rStyle w:val="Hyperlink"/>
            <w:noProof/>
          </w:rPr>
          <w:t>Appendix 5: OSCE candidate templates and station marking criteria</w:t>
        </w:r>
        <w:r w:rsidR="00797F22">
          <w:rPr>
            <w:noProof/>
            <w:webHidden/>
          </w:rPr>
          <w:tab/>
        </w:r>
        <w:r w:rsidR="00797F22">
          <w:rPr>
            <w:noProof/>
            <w:webHidden/>
          </w:rPr>
          <w:fldChar w:fldCharType="begin"/>
        </w:r>
        <w:r w:rsidR="00797F22">
          <w:rPr>
            <w:noProof/>
            <w:webHidden/>
          </w:rPr>
          <w:instrText xml:space="preserve"> PAGEREF _Toc48886233 \h </w:instrText>
        </w:r>
        <w:r w:rsidR="00797F22">
          <w:rPr>
            <w:noProof/>
            <w:webHidden/>
          </w:rPr>
        </w:r>
        <w:r w:rsidR="00797F22">
          <w:rPr>
            <w:noProof/>
            <w:webHidden/>
          </w:rPr>
          <w:fldChar w:fldCharType="separate"/>
        </w:r>
        <w:r w:rsidR="00797F22">
          <w:rPr>
            <w:noProof/>
            <w:webHidden/>
          </w:rPr>
          <w:t>58</w:t>
        </w:r>
        <w:r w:rsidR="00797F22">
          <w:rPr>
            <w:noProof/>
            <w:webHidden/>
          </w:rPr>
          <w:fldChar w:fldCharType="end"/>
        </w:r>
      </w:hyperlink>
    </w:p>
    <w:p w14:paraId="5612C4CB" w14:textId="15D25FA4" w:rsidR="00797F22" w:rsidRDefault="008D57BB">
      <w:pPr>
        <w:pStyle w:val="TOC1"/>
        <w:tabs>
          <w:tab w:val="right" w:leader="dot" w:pos="10510"/>
        </w:tabs>
        <w:rPr>
          <w:rFonts w:asciiTheme="minorHAnsi" w:eastAsiaTheme="minorEastAsia" w:hAnsiTheme="minorHAnsi" w:cstheme="minorBidi"/>
          <w:b w:val="0"/>
          <w:bCs w:val="0"/>
          <w:noProof/>
          <w:sz w:val="22"/>
          <w:szCs w:val="22"/>
          <w:lang w:val="en-AU" w:eastAsia="en-AU"/>
        </w:rPr>
      </w:pPr>
      <w:hyperlink w:anchor="_Toc48886234" w:history="1">
        <w:r w:rsidR="00797F22" w:rsidRPr="00BA388E">
          <w:rPr>
            <w:rStyle w:val="Hyperlink"/>
            <w:noProof/>
          </w:rPr>
          <w:t>Appendix 6: Clinical Examination marking form (for 3 patient consultations)</w:t>
        </w:r>
        <w:r w:rsidR="00797F22">
          <w:rPr>
            <w:noProof/>
            <w:webHidden/>
          </w:rPr>
          <w:tab/>
        </w:r>
        <w:r w:rsidR="00797F22">
          <w:rPr>
            <w:noProof/>
            <w:webHidden/>
          </w:rPr>
          <w:fldChar w:fldCharType="begin"/>
        </w:r>
        <w:r w:rsidR="00797F22">
          <w:rPr>
            <w:noProof/>
            <w:webHidden/>
          </w:rPr>
          <w:instrText xml:space="preserve"> PAGEREF _Toc48886234 \h </w:instrText>
        </w:r>
        <w:r w:rsidR="00797F22">
          <w:rPr>
            <w:noProof/>
            <w:webHidden/>
          </w:rPr>
        </w:r>
        <w:r w:rsidR="00797F22">
          <w:rPr>
            <w:noProof/>
            <w:webHidden/>
          </w:rPr>
          <w:fldChar w:fldCharType="separate"/>
        </w:r>
        <w:r w:rsidR="00797F22">
          <w:rPr>
            <w:noProof/>
            <w:webHidden/>
          </w:rPr>
          <w:t>75</w:t>
        </w:r>
        <w:r w:rsidR="00797F22">
          <w:rPr>
            <w:noProof/>
            <w:webHidden/>
          </w:rPr>
          <w:fldChar w:fldCharType="end"/>
        </w:r>
      </w:hyperlink>
    </w:p>
    <w:p w14:paraId="291478FD" w14:textId="0E892731" w:rsidR="00797F22" w:rsidRDefault="008D57BB">
      <w:pPr>
        <w:pStyle w:val="TOC1"/>
        <w:tabs>
          <w:tab w:val="right" w:leader="dot" w:pos="10510"/>
        </w:tabs>
        <w:rPr>
          <w:rFonts w:asciiTheme="minorHAnsi" w:eastAsiaTheme="minorEastAsia" w:hAnsiTheme="minorHAnsi" w:cstheme="minorBidi"/>
          <w:b w:val="0"/>
          <w:bCs w:val="0"/>
          <w:noProof/>
          <w:sz w:val="22"/>
          <w:szCs w:val="22"/>
          <w:lang w:val="en-AU" w:eastAsia="en-AU"/>
        </w:rPr>
      </w:pPr>
      <w:hyperlink w:anchor="_Toc48886235" w:history="1">
        <w:r w:rsidR="00797F22" w:rsidRPr="00BA388E">
          <w:rPr>
            <w:rStyle w:val="Hyperlink"/>
            <w:noProof/>
          </w:rPr>
          <w:t>Appendix 7: Example Questions for Stage 5 - OBE</w:t>
        </w:r>
        <w:r w:rsidR="00797F22">
          <w:rPr>
            <w:noProof/>
            <w:webHidden/>
          </w:rPr>
          <w:tab/>
        </w:r>
        <w:r w:rsidR="00797F22">
          <w:rPr>
            <w:noProof/>
            <w:webHidden/>
          </w:rPr>
          <w:fldChar w:fldCharType="begin"/>
        </w:r>
        <w:r w:rsidR="00797F22">
          <w:rPr>
            <w:noProof/>
            <w:webHidden/>
          </w:rPr>
          <w:instrText xml:space="preserve"> PAGEREF _Toc48886235 \h </w:instrText>
        </w:r>
        <w:r w:rsidR="00797F22">
          <w:rPr>
            <w:noProof/>
            <w:webHidden/>
          </w:rPr>
        </w:r>
        <w:r w:rsidR="00797F22">
          <w:rPr>
            <w:noProof/>
            <w:webHidden/>
          </w:rPr>
          <w:fldChar w:fldCharType="separate"/>
        </w:r>
        <w:r w:rsidR="00797F22">
          <w:rPr>
            <w:noProof/>
            <w:webHidden/>
          </w:rPr>
          <w:t>78</w:t>
        </w:r>
        <w:r w:rsidR="00797F22">
          <w:rPr>
            <w:noProof/>
            <w:webHidden/>
          </w:rPr>
          <w:fldChar w:fldCharType="end"/>
        </w:r>
      </w:hyperlink>
    </w:p>
    <w:p w14:paraId="61D482B9" w14:textId="2DF8360B" w:rsidR="00DB441F" w:rsidRDefault="00DB441F" w:rsidP="00DB441F">
      <w:pPr>
        <w:pStyle w:val="TOC1"/>
        <w:tabs>
          <w:tab w:val="right" w:pos="8926"/>
        </w:tabs>
        <w:spacing w:before="320"/>
        <w:rPr>
          <w:sz w:val="24"/>
        </w:rPr>
        <w:sectPr w:rsidR="00DB441F">
          <w:footerReference w:type="default" r:id="rId16"/>
          <w:pgSz w:w="11900" w:h="16850"/>
          <w:pgMar w:top="1480" w:right="360" w:bottom="840" w:left="1020" w:header="0" w:footer="660" w:gutter="0"/>
          <w:cols w:space="720"/>
        </w:sectPr>
      </w:pPr>
      <w:r>
        <w:rPr>
          <w:sz w:val="24"/>
        </w:rPr>
        <w:fldChar w:fldCharType="end"/>
      </w:r>
    </w:p>
    <w:p w14:paraId="30A7CF42" w14:textId="77777777" w:rsidR="001B461E" w:rsidRDefault="00D70ED2">
      <w:pPr>
        <w:pStyle w:val="Heading1"/>
      </w:pPr>
      <w:bookmarkStart w:id="2" w:name="Abbreviations"/>
      <w:bookmarkStart w:id="3" w:name="_bookmark1"/>
      <w:bookmarkStart w:id="4" w:name="_Toc48886220"/>
      <w:bookmarkEnd w:id="2"/>
      <w:bookmarkEnd w:id="3"/>
      <w:r>
        <w:lastRenderedPageBreak/>
        <w:t>Abbreviations</w:t>
      </w:r>
      <w:bookmarkEnd w:id="4"/>
    </w:p>
    <w:p w14:paraId="30C6E341" w14:textId="77777777" w:rsidR="001B461E" w:rsidRDefault="009F6C3B">
      <w:pPr>
        <w:pStyle w:val="BodyText"/>
        <w:spacing w:before="1"/>
        <w:rPr>
          <w:b/>
          <w:sz w:val="21"/>
        </w:rPr>
      </w:pPr>
      <w:r>
        <w:rPr>
          <w:noProof/>
          <w:lang w:val="en-AU" w:eastAsia="en-AU"/>
        </w:rPr>
        <mc:AlternateContent>
          <mc:Choice Requires="wps">
            <w:drawing>
              <wp:anchor distT="0" distB="0" distL="0" distR="0" simplePos="0" relativeHeight="251651072" behindDoc="1" locked="0" layoutInCell="1" allowOverlap="1" wp14:anchorId="20C177E2" wp14:editId="59424066">
                <wp:simplePos x="0" y="0"/>
                <wp:positionH relativeFrom="page">
                  <wp:posOffset>895985</wp:posOffset>
                </wp:positionH>
                <wp:positionV relativeFrom="paragraph">
                  <wp:posOffset>202565</wp:posOffset>
                </wp:positionV>
                <wp:extent cx="5763895" cy="1270"/>
                <wp:effectExtent l="0" t="0" r="0" b="0"/>
                <wp:wrapTopAndBottom/>
                <wp:docPr id="20"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1411 1411"/>
                            <a:gd name="T1" fmla="*/ T0 w 9077"/>
                            <a:gd name="T2" fmla="+- 0 10488 1411"/>
                            <a:gd name="T3" fmla="*/ T2 w 9077"/>
                          </a:gdLst>
                          <a:ahLst/>
                          <a:cxnLst>
                            <a:cxn ang="0">
                              <a:pos x="T1" y="0"/>
                            </a:cxn>
                            <a:cxn ang="0">
                              <a:pos x="T3" y="0"/>
                            </a:cxn>
                          </a:cxnLst>
                          <a:rect l="0" t="0" r="r" b="b"/>
                          <a:pathLst>
                            <a:path w="9077">
                              <a:moveTo>
                                <a:pt x="0" y="0"/>
                              </a:moveTo>
                              <a:lnTo>
                                <a:pt x="9077" y="0"/>
                              </a:lnTo>
                            </a:path>
                          </a:pathLst>
                        </a:custGeom>
                        <a:noFill/>
                        <a:ln w="27432">
                          <a:solidFill>
                            <a:srgbClr val="5850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72521" id="Freeform 298" o:spid="_x0000_s1026" style="position:absolute;margin-left:70.55pt;margin-top:15.95pt;width:453.8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" path="m,l9077,e" filled="f" strokecolor="#58504a" strokeweight="2.16pt">
                <v:path arrowok="t" o:connecttype="custom" o:connectlocs="0,0;5763895,0" o:connectangles="0,0"/>
                <w10:wrap type="topAndBottom" anchorx="page"/>
              </v:shape>
            </w:pict>
          </mc:Fallback>
        </mc:AlternateContent>
      </w:r>
    </w:p>
    <w:p w14:paraId="59090B01" w14:textId="77777777" w:rsidR="001B461E" w:rsidRDefault="001B461E">
      <w:pPr>
        <w:pStyle w:val="BodyText"/>
        <w:spacing w:before="7"/>
        <w:rPr>
          <w:b/>
          <w:sz w:val="23"/>
        </w:rPr>
      </w:pPr>
    </w:p>
    <w:p w14:paraId="4AF80FC3" w14:textId="77777777" w:rsidR="001B461E" w:rsidRDefault="00D70ED2">
      <w:pPr>
        <w:pStyle w:val="BodyText"/>
        <w:spacing w:before="56"/>
        <w:ind w:left="420"/>
      </w:pPr>
      <w:r>
        <w:rPr>
          <w:b/>
        </w:rPr>
        <w:t>AQF</w:t>
      </w:r>
      <w:r>
        <w:t>: Australian Qualifications Framework</w:t>
      </w:r>
    </w:p>
    <w:p w14:paraId="298182FC" w14:textId="77777777" w:rsidR="001B461E" w:rsidRDefault="001B461E">
      <w:pPr>
        <w:pStyle w:val="BodyText"/>
        <w:spacing w:before="6"/>
        <w:rPr>
          <w:sz w:val="30"/>
        </w:rPr>
      </w:pPr>
    </w:p>
    <w:p w14:paraId="688ABA89" w14:textId="77777777" w:rsidR="001B461E" w:rsidRDefault="00D70ED2">
      <w:pPr>
        <w:pStyle w:val="BodyText"/>
        <w:ind w:left="420"/>
      </w:pPr>
      <w:r>
        <w:rPr>
          <w:b/>
        </w:rPr>
        <w:t>AHPRA</w:t>
      </w:r>
      <w:r>
        <w:t>: Australian Health Professional Regulation Agency</w:t>
      </w:r>
    </w:p>
    <w:p w14:paraId="2D23146E" w14:textId="77777777" w:rsidR="001B461E" w:rsidRDefault="001B461E">
      <w:pPr>
        <w:pStyle w:val="BodyText"/>
        <w:spacing w:before="4"/>
        <w:rPr>
          <w:sz w:val="30"/>
        </w:rPr>
      </w:pPr>
    </w:p>
    <w:p w14:paraId="35D380B3" w14:textId="77777777" w:rsidR="001B461E" w:rsidRDefault="00D70ED2">
      <w:pPr>
        <w:pStyle w:val="BodyText"/>
        <w:ind w:left="420"/>
      </w:pPr>
      <w:r>
        <w:rPr>
          <w:b/>
        </w:rPr>
        <w:t>AOAC</w:t>
      </w:r>
      <w:r>
        <w:t>: Australasian Osteopathic Accreditation Council</w:t>
      </w:r>
    </w:p>
    <w:p w14:paraId="0DFD2A79" w14:textId="77777777" w:rsidR="001B461E" w:rsidRDefault="001B461E">
      <w:pPr>
        <w:pStyle w:val="BodyText"/>
        <w:spacing w:before="6"/>
        <w:rPr>
          <w:sz w:val="30"/>
        </w:rPr>
      </w:pPr>
    </w:p>
    <w:p w14:paraId="44531675" w14:textId="77777777" w:rsidR="001B461E" w:rsidRDefault="00D70ED2">
      <w:pPr>
        <w:pStyle w:val="BodyText"/>
        <w:ind w:left="420"/>
      </w:pPr>
      <w:r>
        <w:rPr>
          <w:b/>
        </w:rPr>
        <w:t>ANZSCO</w:t>
      </w:r>
      <w:r>
        <w:t>: Australian and New Zealand Standard Classification of Occupations</w:t>
      </w:r>
    </w:p>
    <w:p w14:paraId="429170AD" w14:textId="77777777" w:rsidR="001B461E" w:rsidRDefault="001B461E">
      <w:pPr>
        <w:pStyle w:val="BodyText"/>
        <w:spacing w:before="6"/>
        <w:rPr>
          <w:sz w:val="30"/>
        </w:rPr>
      </w:pPr>
    </w:p>
    <w:p w14:paraId="609C8572" w14:textId="77777777" w:rsidR="001B461E" w:rsidRDefault="00D70ED2">
      <w:pPr>
        <w:pStyle w:val="BodyText"/>
        <w:spacing w:line="571" w:lineRule="auto"/>
        <w:ind w:left="420" w:right="6548"/>
      </w:pPr>
      <w:r>
        <w:rPr>
          <w:b/>
        </w:rPr>
        <w:t>CAP</w:t>
      </w:r>
      <w:r>
        <w:t xml:space="preserve">: Competent Authority Pathway </w:t>
      </w:r>
      <w:proofErr w:type="spellStart"/>
      <w:r>
        <w:rPr>
          <w:b/>
        </w:rPr>
        <w:t>GOsC</w:t>
      </w:r>
      <w:proofErr w:type="spellEnd"/>
      <w:r>
        <w:t xml:space="preserve">: General Osteopathic Council </w:t>
      </w:r>
      <w:r>
        <w:rPr>
          <w:b/>
        </w:rPr>
        <w:t>GSM</w:t>
      </w:r>
      <w:r>
        <w:t>: General Skilled Migration</w:t>
      </w:r>
    </w:p>
    <w:p w14:paraId="6FB85621" w14:textId="77777777" w:rsidR="001B461E" w:rsidRDefault="00D70ED2">
      <w:pPr>
        <w:pStyle w:val="BodyText"/>
        <w:spacing w:before="1" w:line="573" w:lineRule="auto"/>
        <w:ind w:left="419" w:right="5186"/>
      </w:pPr>
      <w:r>
        <w:rPr>
          <w:b/>
        </w:rPr>
        <w:t>IELTS</w:t>
      </w:r>
      <w:r>
        <w:t xml:space="preserve">: International English Language Testing System </w:t>
      </w:r>
      <w:r>
        <w:rPr>
          <w:b/>
        </w:rPr>
        <w:t>NRAS</w:t>
      </w:r>
      <w:r>
        <w:t xml:space="preserve">: National Registration and Accreditation Scheme </w:t>
      </w:r>
      <w:proofErr w:type="spellStart"/>
      <w:r>
        <w:rPr>
          <w:b/>
        </w:rPr>
        <w:t>OsteoBA</w:t>
      </w:r>
      <w:proofErr w:type="spellEnd"/>
      <w:r>
        <w:t>: Osteopathy Board of Australia</w:t>
      </w:r>
    </w:p>
    <w:p w14:paraId="0DCD2986" w14:textId="77777777" w:rsidR="001B461E" w:rsidRDefault="00D70ED2">
      <w:pPr>
        <w:pStyle w:val="BodyText"/>
        <w:spacing w:line="263" w:lineRule="exact"/>
        <w:ind w:left="419"/>
      </w:pPr>
      <w:r>
        <w:rPr>
          <w:b/>
        </w:rPr>
        <w:t>OBE</w:t>
      </w:r>
      <w:r>
        <w:t>: Open book examination</w:t>
      </w:r>
    </w:p>
    <w:p w14:paraId="12BEC523" w14:textId="77777777" w:rsidR="001B461E" w:rsidRDefault="001B461E">
      <w:pPr>
        <w:pStyle w:val="BodyText"/>
        <w:spacing w:before="6"/>
        <w:rPr>
          <w:sz w:val="30"/>
        </w:rPr>
      </w:pPr>
    </w:p>
    <w:p w14:paraId="3B9D7FD2" w14:textId="77777777" w:rsidR="001B461E" w:rsidRDefault="00D70ED2">
      <w:pPr>
        <w:pStyle w:val="BodyText"/>
        <w:ind w:left="419"/>
      </w:pPr>
      <w:r>
        <w:rPr>
          <w:b/>
        </w:rPr>
        <w:t>OCNZ</w:t>
      </w:r>
      <w:r>
        <w:t>: Osteopathic Council of New Zealand</w:t>
      </w:r>
    </w:p>
    <w:p w14:paraId="243D664B" w14:textId="77777777" w:rsidR="001B461E" w:rsidRDefault="001B461E">
      <w:pPr>
        <w:pStyle w:val="BodyText"/>
        <w:spacing w:before="6"/>
        <w:rPr>
          <w:sz w:val="30"/>
        </w:rPr>
      </w:pPr>
    </w:p>
    <w:p w14:paraId="628A1E44" w14:textId="77777777" w:rsidR="001B461E" w:rsidRDefault="00D70ED2">
      <w:pPr>
        <w:pStyle w:val="BodyText"/>
        <w:ind w:left="419"/>
      </w:pPr>
      <w:r>
        <w:rPr>
          <w:b/>
        </w:rPr>
        <w:t>QSAC</w:t>
      </w:r>
      <w:r>
        <w:t>: Qualification Skills and Assessment Committee</w:t>
      </w:r>
    </w:p>
    <w:p w14:paraId="67B7FA6E" w14:textId="77777777" w:rsidR="001B461E" w:rsidRDefault="001B461E">
      <w:pPr>
        <w:pStyle w:val="BodyText"/>
        <w:spacing w:before="4"/>
        <w:rPr>
          <w:sz w:val="30"/>
        </w:rPr>
      </w:pPr>
    </w:p>
    <w:p w14:paraId="180F451A" w14:textId="77777777" w:rsidR="001B461E" w:rsidRDefault="00D70ED2">
      <w:pPr>
        <w:pStyle w:val="BodyText"/>
        <w:ind w:left="419"/>
      </w:pPr>
      <w:r>
        <w:rPr>
          <w:b/>
        </w:rPr>
        <w:t>SPA</w:t>
      </w:r>
      <w:r>
        <w:t>: Standard Pathway Assessment</w:t>
      </w:r>
    </w:p>
    <w:p w14:paraId="1CDAA295" w14:textId="77777777" w:rsidR="001B461E" w:rsidRDefault="001B461E">
      <w:pPr>
        <w:pStyle w:val="BodyText"/>
        <w:spacing w:before="6"/>
        <w:rPr>
          <w:sz w:val="30"/>
        </w:rPr>
      </w:pPr>
    </w:p>
    <w:p w14:paraId="0A9BE115" w14:textId="77777777" w:rsidR="001B461E" w:rsidRDefault="00D70ED2">
      <w:pPr>
        <w:pStyle w:val="BodyText"/>
        <w:ind w:left="419"/>
      </w:pPr>
      <w:r>
        <w:rPr>
          <w:b/>
        </w:rPr>
        <w:t>TTMRA</w:t>
      </w:r>
      <w:r>
        <w:t>: Trans-Tasman Mutual Recognition Agreement</w:t>
      </w:r>
    </w:p>
    <w:p w14:paraId="1916A9E3" w14:textId="77777777" w:rsidR="001B461E" w:rsidRDefault="001B461E">
      <w:pPr>
        <w:sectPr w:rsidR="001B461E">
          <w:pgSz w:w="11900" w:h="16850"/>
          <w:pgMar w:top="1420" w:right="360" w:bottom="840" w:left="1020" w:header="0" w:footer="660" w:gutter="0"/>
          <w:cols w:space="720"/>
        </w:sectPr>
      </w:pPr>
    </w:p>
    <w:p w14:paraId="15803957" w14:textId="77777777" w:rsidR="001B461E" w:rsidRDefault="00D70ED2">
      <w:pPr>
        <w:pStyle w:val="Heading1"/>
      </w:pPr>
      <w:bookmarkStart w:id="5" w:name="Glossary_of_Terms"/>
      <w:bookmarkStart w:id="6" w:name="_bookmark2"/>
      <w:bookmarkStart w:id="7" w:name="_Toc48886221"/>
      <w:bookmarkEnd w:id="5"/>
      <w:bookmarkEnd w:id="6"/>
      <w:r>
        <w:lastRenderedPageBreak/>
        <w:t>Glossary of Terms</w:t>
      </w:r>
      <w:bookmarkEnd w:id="7"/>
    </w:p>
    <w:p w14:paraId="73248A35" w14:textId="77777777" w:rsidR="001B461E" w:rsidRDefault="009F6C3B">
      <w:pPr>
        <w:pStyle w:val="BodyText"/>
        <w:spacing w:before="1"/>
        <w:rPr>
          <w:b/>
          <w:sz w:val="21"/>
        </w:rPr>
      </w:pPr>
      <w:r>
        <w:rPr>
          <w:noProof/>
          <w:lang w:val="en-AU" w:eastAsia="en-AU"/>
        </w:rPr>
        <mc:AlternateContent>
          <mc:Choice Requires="wps">
            <w:drawing>
              <wp:anchor distT="0" distB="0" distL="0" distR="0" simplePos="0" relativeHeight="251652096" behindDoc="1" locked="0" layoutInCell="1" allowOverlap="1" wp14:anchorId="3B54EFEE" wp14:editId="5DAD6B82">
                <wp:simplePos x="0" y="0"/>
                <wp:positionH relativeFrom="page">
                  <wp:posOffset>895985</wp:posOffset>
                </wp:positionH>
                <wp:positionV relativeFrom="paragraph">
                  <wp:posOffset>202565</wp:posOffset>
                </wp:positionV>
                <wp:extent cx="5763895" cy="1270"/>
                <wp:effectExtent l="0" t="0" r="0" b="0"/>
                <wp:wrapTopAndBottom/>
                <wp:docPr id="19" name="Freeform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1411 1411"/>
                            <a:gd name="T1" fmla="*/ T0 w 9077"/>
                            <a:gd name="T2" fmla="+- 0 10488 1411"/>
                            <a:gd name="T3" fmla="*/ T2 w 9077"/>
                          </a:gdLst>
                          <a:ahLst/>
                          <a:cxnLst>
                            <a:cxn ang="0">
                              <a:pos x="T1" y="0"/>
                            </a:cxn>
                            <a:cxn ang="0">
                              <a:pos x="T3" y="0"/>
                            </a:cxn>
                          </a:cxnLst>
                          <a:rect l="0" t="0" r="r" b="b"/>
                          <a:pathLst>
                            <a:path w="9077">
                              <a:moveTo>
                                <a:pt x="0" y="0"/>
                              </a:moveTo>
                              <a:lnTo>
                                <a:pt x="9077" y="0"/>
                              </a:lnTo>
                            </a:path>
                          </a:pathLst>
                        </a:custGeom>
                        <a:noFill/>
                        <a:ln w="27432">
                          <a:solidFill>
                            <a:srgbClr val="5850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42EFA" id="Freeform 297" o:spid="_x0000_s1026" style="position:absolute;margin-left:70.55pt;margin-top:15.95pt;width:453.8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" path="m,l9077,e" filled="f" strokecolor="#58504a" strokeweight="2.16pt">
                <v:path arrowok="t" o:connecttype="custom" o:connectlocs="0,0;5763895,0" o:connectangles="0,0"/>
                <w10:wrap type="topAndBottom" anchorx="page"/>
              </v:shape>
            </w:pict>
          </mc:Fallback>
        </mc:AlternateContent>
      </w:r>
    </w:p>
    <w:p w14:paraId="5BD6F7A8" w14:textId="77777777" w:rsidR="001B461E" w:rsidRDefault="001B461E">
      <w:pPr>
        <w:pStyle w:val="BodyText"/>
        <w:spacing w:before="7"/>
        <w:rPr>
          <w:b/>
        </w:rPr>
      </w:pPr>
    </w:p>
    <w:p w14:paraId="60E7D127" w14:textId="77777777" w:rsidR="001B461E" w:rsidRDefault="00D70ED2">
      <w:pPr>
        <w:pStyle w:val="BodyText"/>
        <w:spacing w:before="56" w:line="259" w:lineRule="auto"/>
        <w:ind w:left="420" w:right="1114"/>
      </w:pPr>
      <w:r>
        <w:rPr>
          <w:b/>
        </w:rPr>
        <w:t xml:space="preserve">ANZSCO Code: </w:t>
      </w:r>
      <w:r>
        <w:t>Australian and New Zealand Standard Classification of Occupations (ANZSCO) are codes applied to occupations for statistical purposes. These codes are used by the Department of Home Affairs in the skilled visa program, where it is a requirement for visa eligibility, as the standard by which a visa applicant’s skills to undertake a specific occupation in Australia are assessed.</w:t>
      </w:r>
    </w:p>
    <w:p w14:paraId="384FBF4D" w14:textId="77777777" w:rsidR="001B461E" w:rsidRDefault="00D70ED2">
      <w:pPr>
        <w:pStyle w:val="BodyText"/>
        <w:spacing w:before="160" w:line="259" w:lineRule="auto"/>
        <w:ind w:left="420" w:right="1422"/>
      </w:pPr>
      <w:r>
        <w:rPr>
          <w:b/>
        </w:rPr>
        <w:t xml:space="preserve">Appeal of assessment outcome: </w:t>
      </w:r>
      <w:r>
        <w:t>A process available to candidates who wish to appeal a result of one of their assessments. This policy can be located on the AOAC website.</w:t>
      </w:r>
    </w:p>
    <w:p w14:paraId="666AC9A8" w14:textId="77777777" w:rsidR="001B461E" w:rsidRDefault="00D70ED2">
      <w:pPr>
        <w:pStyle w:val="BodyText"/>
        <w:spacing w:before="159" w:line="259" w:lineRule="auto"/>
        <w:ind w:left="419" w:right="1087"/>
      </w:pPr>
      <w:r>
        <w:rPr>
          <w:b/>
        </w:rPr>
        <w:t xml:space="preserve">Applicant: </w:t>
      </w:r>
      <w:r>
        <w:t>A registered osteopath who has completed their osteopathy training overseas and wishes to obtain registration in Australia. An applicant is someone who has submitted their desktop assessment to AOAC for consideration to undertake either the SPA or the CAP and is awaiting the outcome of this assessment.</w:t>
      </w:r>
    </w:p>
    <w:p w14:paraId="29C72652" w14:textId="77777777" w:rsidR="001B461E" w:rsidRDefault="00D70ED2">
      <w:pPr>
        <w:pStyle w:val="BodyText"/>
        <w:spacing w:before="160" w:line="259" w:lineRule="auto"/>
        <w:ind w:left="419" w:right="1544"/>
      </w:pPr>
      <w:r>
        <w:rPr>
          <w:b/>
        </w:rPr>
        <w:t xml:space="preserve">Assessment: </w:t>
      </w:r>
      <w:r>
        <w:t xml:space="preserve">Component of the SPA or CAP requiring successful completion by the candidate to proceed. Assessment procedures include the </w:t>
      </w:r>
      <w:proofErr w:type="gramStart"/>
      <w:r>
        <w:t>following;</w:t>
      </w:r>
      <w:proofErr w:type="gramEnd"/>
      <w:r>
        <w:t xml:space="preserve"> Application form (stage 1), Written examination (Stage 2), </w:t>
      </w:r>
      <w:r w:rsidR="00484D1C">
        <w:t>Online practical assessment</w:t>
      </w:r>
      <w:r>
        <w:t xml:space="preserve"> (Stage 3), </w:t>
      </w:r>
      <w:r w:rsidR="00484D1C">
        <w:t>face to face practical assessment</w:t>
      </w:r>
      <w:r>
        <w:t xml:space="preserve"> (Stage 4) and the Open book examination (Stage 5).</w:t>
      </w:r>
    </w:p>
    <w:p w14:paraId="5815EE08" w14:textId="77777777" w:rsidR="001B461E" w:rsidRDefault="00D70ED2">
      <w:pPr>
        <w:pStyle w:val="BodyText"/>
        <w:spacing w:before="157" w:line="259" w:lineRule="auto"/>
        <w:ind w:left="419" w:right="1079"/>
      </w:pPr>
      <w:r>
        <w:rPr>
          <w:b/>
        </w:rPr>
        <w:t xml:space="preserve">Assessment outcome: </w:t>
      </w:r>
      <w:r>
        <w:t xml:space="preserve">The result obtained by the candidate after completion of one (or more) of the written examination, portfolio, practical </w:t>
      </w:r>
      <w:proofErr w:type="gramStart"/>
      <w:r>
        <w:t>examination</w:t>
      </w:r>
      <w:proofErr w:type="gramEnd"/>
      <w:r>
        <w:t xml:space="preserve"> or open book examination.</w:t>
      </w:r>
    </w:p>
    <w:p w14:paraId="5C59855E" w14:textId="77777777" w:rsidR="001B461E" w:rsidRDefault="00D70ED2">
      <w:pPr>
        <w:pStyle w:val="BodyText"/>
        <w:spacing w:before="161" w:line="259" w:lineRule="auto"/>
        <w:ind w:left="419" w:right="1300"/>
      </w:pPr>
      <w:r>
        <w:rPr>
          <w:b/>
        </w:rPr>
        <w:t xml:space="preserve">Assessor: </w:t>
      </w:r>
      <w:r>
        <w:t>The person appointed to grade the candidates completed assessment. In the case of the practical examination, the assessor observes the candidate’s performance and completes the relevant marking forms.</w:t>
      </w:r>
    </w:p>
    <w:p w14:paraId="715E4688" w14:textId="77777777" w:rsidR="001B461E" w:rsidRDefault="00D70ED2">
      <w:pPr>
        <w:pStyle w:val="BodyText"/>
        <w:spacing w:before="158" w:line="259" w:lineRule="auto"/>
        <w:ind w:left="419" w:right="1529"/>
      </w:pPr>
      <w:r>
        <w:rPr>
          <w:b/>
        </w:rPr>
        <w:t xml:space="preserve">Australian Health Professional Regulation Agency: </w:t>
      </w:r>
      <w:r>
        <w:t xml:space="preserve">The </w:t>
      </w:r>
      <w:proofErr w:type="spellStart"/>
      <w:r>
        <w:t>organisation</w:t>
      </w:r>
      <w:proofErr w:type="spellEnd"/>
      <w:r>
        <w:t xml:space="preserve"> responsible for the implementation of the National Registration and Accreditation Scheme in Australia. Each health profession part of the national scheme is represented by a national board. </w:t>
      </w:r>
      <w:hyperlink r:id="rId17">
        <w:r>
          <w:rPr>
            <w:color w:val="005AAB"/>
          </w:rPr>
          <w:t>https://www.ahpra.gov.au/</w:t>
        </w:r>
      </w:hyperlink>
    </w:p>
    <w:p w14:paraId="48C4B203" w14:textId="77777777" w:rsidR="001B461E" w:rsidRDefault="00D70ED2">
      <w:pPr>
        <w:pStyle w:val="BodyText"/>
        <w:spacing w:before="159" w:line="259" w:lineRule="auto"/>
        <w:ind w:left="419" w:right="1121"/>
      </w:pPr>
      <w:r>
        <w:rPr>
          <w:b/>
        </w:rPr>
        <w:t xml:space="preserve">Australasian Osteopathic Accreditation Council: </w:t>
      </w:r>
      <w:r>
        <w:t xml:space="preserve">The body that has the delegated responsibility (from the </w:t>
      </w:r>
      <w:proofErr w:type="spellStart"/>
      <w:r>
        <w:t>OsteoBA</w:t>
      </w:r>
      <w:proofErr w:type="spellEnd"/>
      <w:r>
        <w:t xml:space="preserve">) to accredit osteopathy education programs, and to assess registered osteopaths who have completed their osteopathy training overseas wishing to obtain general registration in Australia. </w:t>
      </w:r>
      <w:hyperlink r:id="rId18">
        <w:r>
          <w:rPr>
            <w:color w:val="005AAB"/>
          </w:rPr>
          <w:t>http://www.osteopathiccouncil.org.au/</w:t>
        </w:r>
      </w:hyperlink>
    </w:p>
    <w:p w14:paraId="3CEDF86E" w14:textId="77777777" w:rsidR="001B461E" w:rsidRDefault="00D70ED2">
      <w:pPr>
        <w:pStyle w:val="BodyText"/>
        <w:spacing w:before="160" w:line="259" w:lineRule="auto"/>
        <w:ind w:left="419" w:right="1179"/>
      </w:pPr>
      <w:r>
        <w:rPr>
          <w:b/>
        </w:rPr>
        <w:t xml:space="preserve">Candidate: </w:t>
      </w:r>
      <w:r>
        <w:t>A registered osteopath who has completed their osteopathy training overseas and has passed their desktop assessment (and paid relevant fee) and is now officially undertaking either the SPA or the CAP.</w:t>
      </w:r>
    </w:p>
    <w:p w14:paraId="1060578D" w14:textId="77777777" w:rsidR="001B461E" w:rsidRDefault="00D70ED2">
      <w:pPr>
        <w:spacing w:before="159" w:line="259" w:lineRule="auto"/>
        <w:ind w:left="418" w:right="1148"/>
      </w:pPr>
      <w:r>
        <w:rPr>
          <w:b/>
        </w:rPr>
        <w:t>Capabilities for osteopathic practice</w:t>
      </w:r>
      <w:r>
        <w:t xml:space="preserve">: The standards Australian osteopaths are expected to practice. </w:t>
      </w:r>
    </w:p>
    <w:p w14:paraId="5B0B698E" w14:textId="77777777" w:rsidR="001B461E" w:rsidRDefault="00D70ED2">
      <w:pPr>
        <w:pStyle w:val="BodyText"/>
        <w:spacing w:before="159" w:line="259" w:lineRule="auto"/>
        <w:ind w:left="418" w:right="1163"/>
      </w:pPr>
      <w:r>
        <w:rPr>
          <w:b/>
        </w:rPr>
        <w:t xml:space="preserve">Competent Authority Pathway: </w:t>
      </w:r>
      <w:r>
        <w:t>A streamlined version of the SPA available to registered osteopaths who meet eligibility requirements. The CAP requires candidates to successfully complete the desktop assessment and open book examination and undertake a period of supervised practice.</w:t>
      </w:r>
    </w:p>
    <w:p w14:paraId="5FDD424D" w14:textId="77777777" w:rsidR="001B461E" w:rsidRDefault="00D70ED2">
      <w:pPr>
        <w:pStyle w:val="BodyText"/>
        <w:spacing w:before="160" w:line="259" w:lineRule="auto"/>
        <w:ind w:left="418" w:right="1097"/>
      </w:pPr>
      <w:r>
        <w:rPr>
          <w:b/>
        </w:rPr>
        <w:t xml:space="preserve">Department of Home Affairs: </w:t>
      </w:r>
      <w:r>
        <w:t>The Department of Home Affairs is responsible for immigration policy, and the assessment and processing of visas for migration to Australia.</w:t>
      </w:r>
    </w:p>
    <w:p w14:paraId="46457C62" w14:textId="77777777" w:rsidR="001B461E" w:rsidRDefault="001B461E">
      <w:pPr>
        <w:spacing w:line="259" w:lineRule="auto"/>
        <w:sectPr w:rsidR="001B461E">
          <w:pgSz w:w="11900" w:h="16850"/>
          <w:pgMar w:top="1420" w:right="360" w:bottom="840" w:left="1020" w:header="0" w:footer="660" w:gutter="0"/>
          <w:cols w:space="720"/>
        </w:sectPr>
      </w:pPr>
    </w:p>
    <w:p w14:paraId="72C19177" w14:textId="77777777" w:rsidR="001B461E" w:rsidRDefault="001B461E">
      <w:pPr>
        <w:pStyle w:val="BodyText"/>
        <w:spacing w:before="11"/>
        <w:rPr>
          <w:sz w:val="18"/>
        </w:rPr>
      </w:pPr>
    </w:p>
    <w:p w14:paraId="06F68895" w14:textId="77777777" w:rsidR="001B461E" w:rsidRDefault="00D70ED2">
      <w:pPr>
        <w:pStyle w:val="BodyText"/>
        <w:spacing w:before="56" w:line="259" w:lineRule="auto"/>
        <w:ind w:left="419" w:right="1484"/>
      </w:pPr>
      <w:r>
        <w:rPr>
          <w:b/>
        </w:rPr>
        <w:t xml:space="preserve">Desktop assessment: </w:t>
      </w:r>
      <w:r>
        <w:t xml:space="preserve">The initial assessment an applicant completes in either the SPA or the CAP processes. Desktop assessment involves applicants completing and submitting forms and documentation related to their osteopathy studies, </w:t>
      </w:r>
      <w:proofErr w:type="gramStart"/>
      <w:r>
        <w:t>registration</w:t>
      </w:r>
      <w:proofErr w:type="gramEnd"/>
      <w:r>
        <w:t xml:space="preserve"> and work history.</w:t>
      </w:r>
    </w:p>
    <w:p w14:paraId="3AE26378" w14:textId="77777777" w:rsidR="001B461E" w:rsidRDefault="00D70ED2">
      <w:pPr>
        <w:pStyle w:val="BodyText"/>
        <w:spacing w:before="160" w:line="259" w:lineRule="auto"/>
        <w:ind w:left="419" w:right="1162"/>
      </w:pPr>
      <w:r>
        <w:rPr>
          <w:b/>
        </w:rPr>
        <w:t xml:space="preserve">Fee schedule: </w:t>
      </w:r>
      <w:r>
        <w:t>List of fees related to each assessment of the SPA or CAP. Payment of fees is required for the assessment to be undertaken.</w:t>
      </w:r>
    </w:p>
    <w:p w14:paraId="1A0EB3EF" w14:textId="77777777" w:rsidR="001B461E" w:rsidRDefault="00D70ED2">
      <w:pPr>
        <w:pStyle w:val="BodyText"/>
        <w:spacing w:before="161" w:line="256" w:lineRule="auto"/>
        <w:ind w:left="419" w:right="1273"/>
      </w:pPr>
      <w:r>
        <w:rPr>
          <w:b/>
        </w:rPr>
        <w:t xml:space="preserve">General Skilled Migration: </w:t>
      </w:r>
      <w:r>
        <w:t>is the process and program for skilled migrant workers who are seeking to live and work in Australia on a permanent basis.</w:t>
      </w:r>
    </w:p>
    <w:p w14:paraId="41199A49" w14:textId="77777777" w:rsidR="001B461E" w:rsidRDefault="00D70ED2">
      <w:pPr>
        <w:pStyle w:val="BodyText"/>
        <w:spacing w:before="157" w:line="259" w:lineRule="auto"/>
        <w:ind w:left="419" w:right="1153" w:hanging="1"/>
      </w:pPr>
      <w:r>
        <w:rPr>
          <w:b/>
        </w:rPr>
        <w:t xml:space="preserve">National Boards: </w:t>
      </w:r>
      <w:r>
        <w:t xml:space="preserve">The body responsible for protecting the public in relation to health professions under the National Law. National Boards also have the responsibility of registering practitioners and students. </w:t>
      </w:r>
      <w:hyperlink r:id="rId19">
        <w:r>
          <w:rPr>
            <w:color w:val="005AAB"/>
          </w:rPr>
          <w:t>http://www.ahpra.gov.au/National-Boards.aspx</w:t>
        </w:r>
      </w:hyperlink>
    </w:p>
    <w:p w14:paraId="0E40C0C8" w14:textId="77777777" w:rsidR="001B461E" w:rsidRDefault="00D70ED2">
      <w:pPr>
        <w:pStyle w:val="BodyText"/>
        <w:spacing w:before="159" w:line="259" w:lineRule="auto"/>
        <w:ind w:left="419" w:right="1122"/>
      </w:pPr>
      <w:r>
        <w:rPr>
          <w:b/>
        </w:rPr>
        <w:t xml:space="preserve">Osteopath: </w:t>
      </w:r>
      <w:r>
        <w:t xml:space="preserve">A protected title under the Health Practitioner Regulation National Law (2009). A person can only use this title if they are registered under the National Law. </w:t>
      </w:r>
      <w:hyperlink r:id="rId20">
        <w:r>
          <w:rPr>
            <w:color w:val="005AAB"/>
          </w:rPr>
          <w:t>https://www.ahpra.gov.au/About-AHPRA/What-We-Do/Legislation.aspx</w:t>
        </w:r>
      </w:hyperlink>
    </w:p>
    <w:p w14:paraId="65307F76" w14:textId="77777777" w:rsidR="001B461E" w:rsidRDefault="00D70ED2">
      <w:pPr>
        <w:pStyle w:val="BodyText"/>
        <w:spacing w:before="160" w:line="259" w:lineRule="auto"/>
        <w:ind w:left="419" w:right="1295"/>
      </w:pPr>
      <w:r>
        <w:rPr>
          <w:b/>
        </w:rPr>
        <w:t xml:space="preserve">Osteopathy Australia: </w:t>
      </w:r>
      <w:r>
        <w:t xml:space="preserve">The peak body representing the interests of osteopaths, the </w:t>
      </w:r>
      <w:proofErr w:type="gramStart"/>
      <w:r>
        <w:t>profession</w:t>
      </w:r>
      <w:proofErr w:type="gramEnd"/>
      <w:r>
        <w:t xml:space="preserve"> and consumer’s rights to access osteopathy services. </w:t>
      </w:r>
      <w:hyperlink r:id="rId21">
        <w:r>
          <w:rPr>
            <w:color w:val="005AAB"/>
          </w:rPr>
          <w:t>http://www.osteopathy.org.au/</w:t>
        </w:r>
      </w:hyperlink>
    </w:p>
    <w:p w14:paraId="1096C4A9" w14:textId="77777777" w:rsidR="001B461E" w:rsidRDefault="00D70ED2">
      <w:pPr>
        <w:pStyle w:val="BodyText"/>
        <w:spacing w:before="159" w:line="259" w:lineRule="auto"/>
        <w:ind w:left="419" w:right="1410"/>
      </w:pPr>
      <w:r>
        <w:rPr>
          <w:b/>
        </w:rPr>
        <w:t xml:space="preserve">Osteopathy Board of Australia: </w:t>
      </w:r>
      <w:r>
        <w:t xml:space="preserve">The national board for osteopathy responsible for public interest and registration of osteopaths. </w:t>
      </w:r>
      <w:hyperlink r:id="rId22">
        <w:r>
          <w:rPr>
            <w:color w:val="005AAB"/>
          </w:rPr>
          <w:t>http://www.osteopathyboard.gov.au/</w:t>
        </w:r>
      </w:hyperlink>
    </w:p>
    <w:p w14:paraId="0303455D" w14:textId="77777777" w:rsidR="001B461E" w:rsidRDefault="00BF609E">
      <w:pPr>
        <w:pStyle w:val="BodyText"/>
        <w:spacing w:before="164" w:line="259" w:lineRule="auto"/>
        <w:ind w:left="419" w:right="1261"/>
      </w:pPr>
      <w:r w:rsidRPr="00BF609E">
        <w:rPr>
          <w:b/>
        </w:rPr>
        <w:t>Practical assessment:</w:t>
      </w:r>
      <w:r w:rsidR="00D70ED2" w:rsidRPr="00BF609E">
        <w:rPr>
          <w:b/>
        </w:rPr>
        <w:t xml:space="preserve"> </w:t>
      </w:r>
      <w:r w:rsidRPr="00BF609E">
        <w:t xml:space="preserve">There are two practical assessments in the SPA process. Stage 3 is an online practical assessment and stage 4 is a </w:t>
      </w:r>
      <w:proofErr w:type="gramStart"/>
      <w:r w:rsidRPr="00BF609E">
        <w:t>face to face</w:t>
      </w:r>
      <w:proofErr w:type="gramEnd"/>
      <w:r w:rsidRPr="00BF609E">
        <w:t xml:space="preserve"> practical assessment.</w:t>
      </w:r>
      <w:r>
        <w:t xml:space="preserve"> </w:t>
      </w:r>
    </w:p>
    <w:p w14:paraId="2F88BC94" w14:textId="77777777" w:rsidR="001B461E" w:rsidRDefault="00D70ED2">
      <w:pPr>
        <w:pStyle w:val="BodyText"/>
        <w:spacing w:before="157" w:line="259" w:lineRule="auto"/>
        <w:ind w:left="418" w:right="1346"/>
      </w:pPr>
      <w:r>
        <w:rPr>
          <w:b/>
        </w:rPr>
        <w:t xml:space="preserve">Qualifications Skills and Assessment Committee: </w:t>
      </w:r>
      <w:r>
        <w:t>Sub-committee of AOAC responsible for overseeing the assessment of the knowledge, clinical skills and professional attributes of overseas qualified osteopaths and other individuals referred to AOAC who are seeking registration as osteopaths in Australia.</w:t>
      </w:r>
    </w:p>
    <w:p w14:paraId="2BB751A9" w14:textId="77777777" w:rsidR="001B461E" w:rsidRDefault="00D70ED2">
      <w:pPr>
        <w:pStyle w:val="BodyText"/>
        <w:spacing w:before="160" w:line="259" w:lineRule="auto"/>
        <w:ind w:left="418" w:right="1185"/>
      </w:pPr>
      <w:r>
        <w:rPr>
          <w:b/>
        </w:rPr>
        <w:t xml:space="preserve">Reading list: </w:t>
      </w:r>
      <w:r>
        <w:t>Resource provided to candidates to support them in their preparation for assessments in the SPA and CAP.</w:t>
      </w:r>
    </w:p>
    <w:p w14:paraId="32C48D59" w14:textId="77777777" w:rsidR="001B461E" w:rsidRDefault="00D70ED2">
      <w:pPr>
        <w:pStyle w:val="BodyText"/>
        <w:spacing w:before="159" w:line="259" w:lineRule="auto"/>
        <w:ind w:left="418" w:right="1923"/>
      </w:pPr>
      <w:r>
        <w:rPr>
          <w:b/>
        </w:rPr>
        <w:t xml:space="preserve">Registration: </w:t>
      </w:r>
      <w:r>
        <w:t xml:space="preserve">Under the National Law, National Boards of the Australian Health Practitioner Regulation Agency can grant registration to eligible practitioners who meet registration requirements. Please see </w:t>
      </w:r>
      <w:hyperlink r:id="rId23">
        <w:r>
          <w:rPr>
            <w:color w:val="005AAB"/>
          </w:rPr>
          <w:t>http://www.ahpra.gov.au/Registration.aspx</w:t>
        </w:r>
      </w:hyperlink>
    </w:p>
    <w:p w14:paraId="396F57B7" w14:textId="77777777" w:rsidR="001B461E" w:rsidRDefault="001B461E">
      <w:pPr>
        <w:spacing w:line="259" w:lineRule="auto"/>
        <w:sectPr w:rsidR="001B461E">
          <w:pgSz w:w="11900" w:h="16850"/>
          <w:pgMar w:top="1600" w:right="360" w:bottom="840" w:left="1020" w:header="0" w:footer="660" w:gutter="0"/>
          <w:cols w:space="720"/>
        </w:sectPr>
      </w:pPr>
    </w:p>
    <w:p w14:paraId="7F84CCC9" w14:textId="77777777" w:rsidR="001B461E" w:rsidRDefault="00D70ED2">
      <w:pPr>
        <w:pStyle w:val="BodyText"/>
        <w:spacing w:before="38" w:line="259" w:lineRule="auto"/>
        <w:ind w:left="420" w:right="1329"/>
      </w:pPr>
      <w:r>
        <w:rPr>
          <w:b/>
        </w:rPr>
        <w:lastRenderedPageBreak/>
        <w:t xml:space="preserve">Registration (General): </w:t>
      </w:r>
      <w:r>
        <w:t>Registration granted to practitioners who meet the eligibility and qualifications requirements set out in the National Law (sections 52-53) and meet any registration standards issued by the National Board. SPA candidates are eligible to receive general registration after successful completion of all assessments in the pathway.</w:t>
      </w:r>
    </w:p>
    <w:p w14:paraId="24B13BE6" w14:textId="77777777" w:rsidR="001B461E" w:rsidRDefault="00D70ED2">
      <w:pPr>
        <w:pStyle w:val="BodyText"/>
        <w:spacing w:before="160" w:line="259" w:lineRule="auto"/>
        <w:ind w:left="420" w:right="1180"/>
      </w:pPr>
      <w:r>
        <w:rPr>
          <w:b/>
        </w:rPr>
        <w:t xml:space="preserve">Registration (Limited): </w:t>
      </w:r>
      <w:r>
        <w:t>Registration granted to practitioners who do not qualify for general registration but who meet the eligibility and qualifications requirements set out in the National Law (sections 65-70) and any registration standards issued by the National Board.</w:t>
      </w:r>
    </w:p>
    <w:p w14:paraId="3E53AA37" w14:textId="77777777" w:rsidR="001B461E" w:rsidRDefault="00D70ED2">
      <w:pPr>
        <w:pStyle w:val="BodyText"/>
        <w:spacing w:before="159" w:line="259" w:lineRule="auto"/>
        <w:ind w:left="420" w:right="1097"/>
      </w:pPr>
      <w:r>
        <w:rPr>
          <w:b/>
        </w:rPr>
        <w:t xml:space="preserve">Registration (Provisional): </w:t>
      </w:r>
      <w:r>
        <w:t>Registration granted to practitioners who meets the eligibility and qualification requirements set out in the National Law (sections 62-63) and any registration standards issued by the National Board. This is intended for practitioners who have completed an accredited qualification in the profession but are required to undertake a period of supervised practice to be eligible for general registration. CAP candidates are eligible for provisional registration once they have successfully completed the desktop assessment and open book examination.</w:t>
      </w:r>
    </w:p>
    <w:p w14:paraId="2AB5DAA5" w14:textId="77777777" w:rsidR="001B461E" w:rsidRDefault="00D70ED2">
      <w:pPr>
        <w:pStyle w:val="BodyText"/>
        <w:spacing w:before="158" w:line="259" w:lineRule="auto"/>
        <w:ind w:left="419" w:right="1162"/>
      </w:pPr>
      <w:r>
        <w:rPr>
          <w:b/>
        </w:rPr>
        <w:t xml:space="preserve">Registration standards: </w:t>
      </w:r>
      <w:r>
        <w:t xml:space="preserve">The requirements that applicants, registrants and students need to meet to be registered. These requirements include continuing professional development, criminal history, English language skills, professional indemnity insurance and recency of practice standards. Please see </w:t>
      </w:r>
      <w:hyperlink r:id="rId24">
        <w:r>
          <w:rPr>
            <w:color w:val="005AAB"/>
          </w:rPr>
          <w:t>http://www.osteopathyboard.gov.au/Registration-Standards.aspx</w:t>
        </w:r>
      </w:hyperlink>
    </w:p>
    <w:p w14:paraId="1D91BD8A" w14:textId="77777777" w:rsidR="001B461E" w:rsidRDefault="00D70ED2">
      <w:pPr>
        <w:pStyle w:val="BodyText"/>
        <w:spacing w:before="159" w:line="259" w:lineRule="auto"/>
        <w:ind w:left="419" w:right="1121"/>
      </w:pPr>
      <w:r>
        <w:rPr>
          <w:b/>
        </w:rPr>
        <w:t xml:space="preserve">Registered migration agent: </w:t>
      </w:r>
      <w:r>
        <w:t>Registered Migration Agents are registered with the Office of the Migration Agents Registration Authority (MARA). A registered migration agent can be used when applying for a visa with the Department of Home Affairs or an applicant may apply themselves. The agent gives an applicant protection as they are aware of current laws and procedures to give correct advice.</w:t>
      </w:r>
    </w:p>
    <w:p w14:paraId="7B21298D" w14:textId="77777777" w:rsidR="001B461E" w:rsidRDefault="00D70ED2">
      <w:pPr>
        <w:pStyle w:val="BodyText"/>
        <w:spacing w:before="158" w:line="259" w:lineRule="auto"/>
        <w:ind w:left="419" w:right="1229"/>
      </w:pPr>
      <w:r>
        <w:rPr>
          <w:b/>
        </w:rPr>
        <w:t xml:space="preserve">Skills Assessment for General Skilled Migration: </w:t>
      </w:r>
      <w:r>
        <w:t>is responsible for assessing the skills and qualifications for the occupation of osteopath (ANZSCO code 252112) under the Department of Home Affairs General Skilled Migration (GSM) and Employer Sponsored Migration (ESM) programs. The domestic assessment is available to osteopaths that hold a current and full (unconditional) registration with the Osteopathy Board of Australia. This is not an assessment for registration purposes.</w:t>
      </w:r>
    </w:p>
    <w:p w14:paraId="4243FEEF" w14:textId="77777777" w:rsidR="001B461E" w:rsidRDefault="00D70ED2">
      <w:pPr>
        <w:pStyle w:val="BodyText"/>
        <w:spacing w:before="158" w:line="259" w:lineRule="auto"/>
        <w:ind w:left="419" w:right="1185"/>
      </w:pPr>
      <w:r>
        <w:rPr>
          <w:b/>
        </w:rPr>
        <w:t xml:space="preserve">Special consideration: </w:t>
      </w:r>
      <w:r>
        <w:t>A process available to candidates who experience exceptional circumstances while they are undertaking the SPA or the CAP. This policy can be located on the AOAC website.</w:t>
      </w:r>
    </w:p>
    <w:p w14:paraId="4597E247" w14:textId="77777777" w:rsidR="001B461E" w:rsidRDefault="00D70ED2">
      <w:pPr>
        <w:pStyle w:val="BodyText"/>
        <w:spacing w:before="159" w:line="259" w:lineRule="auto"/>
        <w:ind w:left="419" w:right="1232"/>
        <w:jc w:val="both"/>
      </w:pPr>
      <w:r>
        <w:rPr>
          <w:b/>
        </w:rPr>
        <w:t xml:space="preserve">Standard Pathway Assessment: </w:t>
      </w:r>
      <w:r>
        <w:t>The assessment process undertaken by registered osteopaths who have completed their osteopathy training overseas and wish to obtain registration in Australia. The SPA has five stages, and all must be completed successfully by the candidate.</w:t>
      </w:r>
    </w:p>
    <w:p w14:paraId="6ED09442" w14:textId="77777777" w:rsidR="001B461E" w:rsidRDefault="00D70ED2">
      <w:pPr>
        <w:pStyle w:val="BodyText"/>
        <w:spacing w:before="160" w:line="259" w:lineRule="auto"/>
        <w:ind w:left="419" w:right="1186"/>
      </w:pPr>
      <w:r>
        <w:rPr>
          <w:b/>
        </w:rPr>
        <w:t xml:space="preserve">Supervised practice: </w:t>
      </w:r>
      <w:r>
        <w:t>Requirement of candidates undertaking the CAP after they have successfully completed Stage 1 and Stage 5. Candidates are granted provisional registration and are required to undertake six months of supervised practice prior to being granted general registration. This part of the process is administered by the Osteopathy Board of Australia.</w:t>
      </w:r>
    </w:p>
    <w:p w14:paraId="52D49958" w14:textId="77777777" w:rsidR="001B461E" w:rsidRDefault="00D70ED2" w:rsidP="00912AEA">
      <w:pPr>
        <w:pStyle w:val="BodyText"/>
        <w:spacing w:before="159" w:line="259" w:lineRule="auto"/>
        <w:ind w:left="419" w:right="1213"/>
        <w:sectPr w:rsidR="001B461E">
          <w:pgSz w:w="11900" w:h="16850"/>
          <w:pgMar w:top="1400" w:right="360" w:bottom="840" w:left="1020" w:header="0" w:footer="660" w:gutter="0"/>
          <w:cols w:space="720"/>
        </w:sectPr>
      </w:pPr>
      <w:r>
        <w:rPr>
          <w:b/>
        </w:rPr>
        <w:t xml:space="preserve">Written examination: </w:t>
      </w:r>
      <w:r>
        <w:t>The assessment candidates undertake in Stage 2 of the SPA. In Stage 2 of the SPA, candidates undertake a written examination that involves multipl</w:t>
      </w:r>
      <w:r w:rsidR="00912AEA">
        <w:t>e choice and extended matching questions</w:t>
      </w:r>
    </w:p>
    <w:p w14:paraId="410B9811" w14:textId="77777777" w:rsidR="00B769F8" w:rsidRDefault="00B769F8" w:rsidP="00B769F8">
      <w:pPr>
        <w:pStyle w:val="Heading1"/>
        <w:spacing w:line="522" w:lineRule="exact"/>
        <w:ind w:left="139"/>
      </w:pPr>
      <w:bookmarkStart w:id="8" w:name="Section_1:_Introduction"/>
      <w:bookmarkStart w:id="9" w:name="_bookmark3"/>
      <w:bookmarkStart w:id="10" w:name="_Toc48886222"/>
      <w:bookmarkEnd w:id="8"/>
      <w:bookmarkEnd w:id="9"/>
      <w:r>
        <w:lastRenderedPageBreak/>
        <w:t xml:space="preserve">List of Forms and relevant policies for undertaking </w:t>
      </w:r>
      <w:proofErr w:type="gramStart"/>
      <w:r>
        <w:t>SPA</w:t>
      </w:r>
      <w:bookmarkEnd w:id="10"/>
      <w:proofErr w:type="gramEnd"/>
      <w:r>
        <w:t xml:space="preserve"> </w:t>
      </w:r>
    </w:p>
    <w:p w14:paraId="74D58882" w14:textId="77777777" w:rsidR="00B769F8" w:rsidRDefault="009F6C3B" w:rsidP="00B769F8">
      <w:pPr>
        <w:pStyle w:val="BodyText"/>
        <w:spacing w:before="1"/>
        <w:rPr>
          <w:b/>
          <w:sz w:val="21"/>
        </w:rPr>
      </w:pPr>
      <w:r>
        <w:rPr>
          <w:noProof/>
          <w:lang w:val="en-AU" w:eastAsia="en-AU"/>
        </w:rPr>
        <mc:AlternateContent>
          <mc:Choice Requires="wps">
            <w:drawing>
              <wp:anchor distT="0" distB="0" distL="0" distR="0" simplePos="0" relativeHeight="251664384" behindDoc="1" locked="0" layoutInCell="1" allowOverlap="1" wp14:anchorId="4728BC89" wp14:editId="61024DFD">
                <wp:simplePos x="0" y="0"/>
                <wp:positionH relativeFrom="page">
                  <wp:posOffset>831850</wp:posOffset>
                </wp:positionH>
                <wp:positionV relativeFrom="paragraph">
                  <wp:posOffset>202565</wp:posOffset>
                </wp:positionV>
                <wp:extent cx="5923915" cy="1270"/>
                <wp:effectExtent l="0" t="0" r="0" b="0"/>
                <wp:wrapTopAndBottom/>
                <wp:docPr id="18" name="Free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915" cy="1270"/>
                        </a:xfrm>
                        <a:custGeom>
                          <a:avLst/>
                          <a:gdLst>
                            <a:gd name="T0" fmla="+- 0 1310 1310"/>
                            <a:gd name="T1" fmla="*/ T0 w 9329"/>
                            <a:gd name="T2" fmla="+- 0 10639 1310"/>
                            <a:gd name="T3" fmla="*/ T2 w 9329"/>
                          </a:gdLst>
                          <a:ahLst/>
                          <a:cxnLst>
                            <a:cxn ang="0">
                              <a:pos x="T1" y="0"/>
                            </a:cxn>
                            <a:cxn ang="0">
                              <a:pos x="T3" y="0"/>
                            </a:cxn>
                          </a:cxnLst>
                          <a:rect l="0" t="0" r="r" b="b"/>
                          <a:pathLst>
                            <a:path w="9329">
                              <a:moveTo>
                                <a:pt x="0" y="0"/>
                              </a:moveTo>
                              <a:lnTo>
                                <a:pt x="9329" y="0"/>
                              </a:lnTo>
                            </a:path>
                          </a:pathLst>
                        </a:custGeom>
                        <a:noFill/>
                        <a:ln w="27432">
                          <a:solidFill>
                            <a:srgbClr val="5850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6EE95" id="Freeform 304" o:spid="_x0000_s1026" style="position:absolute;margin-left:65.5pt;margin-top:15.95pt;width:466.4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" path="m,l9329,e" filled="f" strokecolor="#58504a" strokeweight="2.16pt">
                <v:path arrowok="t" o:connecttype="custom" o:connectlocs="0,0;5923915,0" o:connectangles="0,0"/>
                <w10:wrap type="topAndBottom" anchorx="page"/>
              </v:shape>
            </w:pict>
          </mc:Fallback>
        </mc:AlternateContent>
      </w:r>
    </w:p>
    <w:p w14:paraId="3EE2D63E" w14:textId="77777777" w:rsidR="00B769F8" w:rsidRDefault="00B769F8" w:rsidP="00B769F8">
      <w:pPr>
        <w:pStyle w:val="BodyText"/>
        <w:spacing w:before="7"/>
        <w:rPr>
          <w:b/>
          <w:sz w:val="23"/>
        </w:rPr>
      </w:pPr>
    </w:p>
    <w:p w14:paraId="1F41DB79" w14:textId="735CFA2C" w:rsidR="00B769F8" w:rsidRDefault="00B769F8" w:rsidP="00B769F8">
      <w:pPr>
        <w:pStyle w:val="BodyText"/>
        <w:spacing w:before="56"/>
        <w:ind w:left="139"/>
      </w:pPr>
      <w:r>
        <w:t>These forms and policies can be accessed on the AOAC website</w:t>
      </w:r>
      <w:r w:rsidR="00D14E52">
        <w:t>:</w:t>
      </w:r>
    </w:p>
    <w:p w14:paraId="3C8D675B" w14:textId="77777777" w:rsidR="00B769F8" w:rsidRDefault="00B769F8" w:rsidP="00B769F8">
      <w:pPr>
        <w:pStyle w:val="BodyText"/>
        <w:spacing w:before="56"/>
        <w:ind w:left="139"/>
      </w:pPr>
    </w:p>
    <w:p w14:paraId="17C2E2F5" w14:textId="6BA5CA77" w:rsidR="00B769F8" w:rsidRDefault="008D57BB" w:rsidP="00B769F8">
      <w:pPr>
        <w:pStyle w:val="BodyText"/>
        <w:spacing w:before="56"/>
        <w:ind w:left="139"/>
        <w:rPr>
          <w:color w:val="005AAB"/>
        </w:rPr>
      </w:pPr>
      <w:hyperlink r:id="rId25">
        <w:r w:rsidR="00B769F8" w:rsidRPr="007C131E">
          <w:rPr>
            <w:color w:val="005AAB"/>
          </w:rPr>
          <w:t>Form 1A for domestic assessment candidates</w:t>
        </w:r>
      </w:hyperlink>
    </w:p>
    <w:p w14:paraId="2A897CC3" w14:textId="77777777" w:rsidR="00B769F8" w:rsidRDefault="00B769F8" w:rsidP="00B769F8">
      <w:pPr>
        <w:pStyle w:val="BodyText"/>
        <w:rPr>
          <w:sz w:val="20"/>
        </w:rPr>
      </w:pPr>
    </w:p>
    <w:p w14:paraId="230CC5B6" w14:textId="77777777" w:rsidR="00B769F8" w:rsidRDefault="008D57BB" w:rsidP="00B769F8">
      <w:pPr>
        <w:pStyle w:val="BodyText"/>
        <w:spacing w:before="56" w:line="715" w:lineRule="auto"/>
        <w:ind w:left="139" w:right="6913"/>
      </w:pPr>
      <w:hyperlink r:id="rId26">
        <w:r w:rsidR="00B769F8">
          <w:rPr>
            <w:color w:val="005AAB"/>
          </w:rPr>
          <w:t>Form 1C for SPA candidates</w:t>
        </w:r>
      </w:hyperlink>
      <w:r w:rsidR="00B769F8">
        <w:rPr>
          <w:color w:val="005AAB"/>
        </w:rPr>
        <w:t xml:space="preserve"> </w:t>
      </w:r>
    </w:p>
    <w:p w14:paraId="3C09A545" w14:textId="77777777" w:rsidR="00B769F8" w:rsidRDefault="008D57BB" w:rsidP="00B769F8">
      <w:pPr>
        <w:pStyle w:val="BodyText"/>
        <w:ind w:left="138"/>
      </w:pPr>
      <w:hyperlink r:id="rId27">
        <w:r w:rsidR="00B769F8">
          <w:rPr>
            <w:color w:val="005AAB"/>
          </w:rPr>
          <w:t>Qualification and Skills Assessment Appeals policy</w:t>
        </w:r>
      </w:hyperlink>
    </w:p>
    <w:p w14:paraId="59160CD9" w14:textId="77777777" w:rsidR="00B769F8" w:rsidRDefault="00B769F8" w:rsidP="00B769F8">
      <w:pPr>
        <w:pStyle w:val="BodyText"/>
      </w:pPr>
    </w:p>
    <w:p w14:paraId="3DF7D74B" w14:textId="77777777" w:rsidR="00B769F8" w:rsidRDefault="00B769F8" w:rsidP="00B769F8">
      <w:pPr>
        <w:pStyle w:val="BodyText"/>
        <w:spacing w:before="3"/>
        <w:rPr>
          <w:sz w:val="21"/>
        </w:rPr>
      </w:pPr>
    </w:p>
    <w:p w14:paraId="680B38C0" w14:textId="68A3683F" w:rsidR="00B769F8" w:rsidRPr="00266A6A" w:rsidRDefault="008D57BB" w:rsidP="00B769F8">
      <w:pPr>
        <w:pStyle w:val="BodyText"/>
        <w:spacing w:line="715" w:lineRule="auto"/>
        <w:ind w:left="138" w:right="3549"/>
        <w:rPr>
          <w:color w:val="005AAB"/>
        </w:rPr>
      </w:pPr>
      <w:hyperlink r:id="rId28" w:history="1">
        <w:r w:rsidR="00B769F8" w:rsidRPr="00266A6A">
          <w:rPr>
            <w:color w:val="005AAB"/>
          </w:rPr>
          <w:t>Qualification and Skills Assessment Committee Assessment policy</w:t>
        </w:r>
      </w:hyperlink>
      <w:r w:rsidR="00B769F8" w:rsidRPr="00266A6A">
        <w:rPr>
          <w:color w:val="005AAB"/>
        </w:rPr>
        <w:t xml:space="preserve"> </w:t>
      </w:r>
      <w:hyperlink r:id="rId29" w:history="1">
        <w:r w:rsidR="00B769F8" w:rsidRPr="00266A6A">
          <w:rPr>
            <w:color w:val="005AAB"/>
          </w:rPr>
          <w:t>Qualification and Skills Assessment Special consideration policy</w:t>
        </w:r>
      </w:hyperlink>
    </w:p>
    <w:p w14:paraId="118D1C28" w14:textId="77777777" w:rsidR="00B769F8" w:rsidRDefault="00B769F8">
      <w:pPr>
        <w:pStyle w:val="Heading1"/>
        <w:sectPr w:rsidR="00B769F8">
          <w:pgSz w:w="11900" w:h="16850"/>
          <w:pgMar w:top="1420" w:right="360" w:bottom="840" w:left="1020" w:header="0" w:footer="660" w:gutter="0"/>
          <w:cols w:space="720"/>
        </w:sectPr>
      </w:pPr>
    </w:p>
    <w:p w14:paraId="6D7DEE6A" w14:textId="77777777" w:rsidR="001B461E" w:rsidRDefault="00D70ED2">
      <w:pPr>
        <w:pStyle w:val="Heading1"/>
      </w:pPr>
      <w:bookmarkStart w:id="11" w:name="_Toc48886223"/>
      <w:r>
        <w:lastRenderedPageBreak/>
        <w:t>Section 1: Introduction</w:t>
      </w:r>
      <w:bookmarkEnd w:id="11"/>
    </w:p>
    <w:p w14:paraId="13304814" w14:textId="77777777" w:rsidR="001B461E" w:rsidRDefault="009F6C3B">
      <w:pPr>
        <w:pStyle w:val="BodyText"/>
        <w:spacing w:before="1"/>
        <w:rPr>
          <w:b/>
          <w:sz w:val="21"/>
        </w:rPr>
      </w:pPr>
      <w:r>
        <w:rPr>
          <w:noProof/>
          <w:lang w:val="en-AU" w:eastAsia="en-AU"/>
        </w:rPr>
        <mc:AlternateContent>
          <mc:Choice Requires="wps">
            <w:drawing>
              <wp:anchor distT="0" distB="0" distL="0" distR="0" simplePos="0" relativeHeight="251655168" behindDoc="1" locked="0" layoutInCell="1" allowOverlap="1" wp14:anchorId="231B4CB2" wp14:editId="3076D51A">
                <wp:simplePos x="0" y="0"/>
                <wp:positionH relativeFrom="page">
                  <wp:posOffset>895985</wp:posOffset>
                </wp:positionH>
                <wp:positionV relativeFrom="paragraph">
                  <wp:posOffset>202565</wp:posOffset>
                </wp:positionV>
                <wp:extent cx="5763895" cy="1270"/>
                <wp:effectExtent l="0" t="0" r="0" b="0"/>
                <wp:wrapTopAndBottom/>
                <wp:docPr id="17"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1411 1411"/>
                            <a:gd name="T1" fmla="*/ T0 w 9077"/>
                            <a:gd name="T2" fmla="+- 0 10488 1411"/>
                            <a:gd name="T3" fmla="*/ T2 w 9077"/>
                          </a:gdLst>
                          <a:ahLst/>
                          <a:cxnLst>
                            <a:cxn ang="0">
                              <a:pos x="T1" y="0"/>
                            </a:cxn>
                            <a:cxn ang="0">
                              <a:pos x="T3" y="0"/>
                            </a:cxn>
                          </a:cxnLst>
                          <a:rect l="0" t="0" r="r" b="b"/>
                          <a:pathLst>
                            <a:path w="9077">
                              <a:moveTo>
                                <a:pt x="0" y="0"/>
                              </a:moveTo>
                              <a:lnTo>
                                <a:pt x="9077" y="0"/>
                              </a:lnTo>
                            </a:path>
                          </a:pathLst>
                        </a:custGeom>
                        <a:noFill/>
                        <a:ln w="27432">
                          <a:solidFill>
                            <a:srgbClr val="5850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0AF69" id="Freeform 296" o:spid="_x0000_s1026" style="position:absolute;margin-left:70.55pt;margin-top:15.95pt;width:453.85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" path="m,l9077,e" filled="f" strokecolor="#58504a" strokeweight="2.16pt">
                <v:path arrowok="t" o:connecttype="custom" o:connectlocs="0,0;5763895,0" o:connectangles="0,0"/>
                <w10:wrap type="topAndBottom" anchorx="page"/>
              </v:shape>
            </w:pict>
          </mc:Fallback>
        </mc:AlternateContent>
      </w:r>
    </w:p>
    <w:p w14:paraId="3E49EC93" w14:textId="77777777" w:rsidR="001B461E" w:rsidRDefault="001B461E">
      <w:pPr>
        <w:pStyle w:val="BodyText"/>
        <w:spacing w:before="10"/>
        <w:rPr>
          <w:b/>
        </w:rPr>
      </w:pPr>
    </w:p>
    <w:p w14:paraId="35059DEB" w14:textId="77777777" w:rsidR="001B461E" w:rsidRDefault="00D70ED2">
      <w:pPr>
        <w:pStyle w:val="Heading2"/>
        <w:spacing w:before="44"/>
        <w:jc w:val="both"/>
      </w:pPr>
      <w:bookmarkStart w:id="12" w:name="Document_Purpose"/>
      <w:bookmarkStart w:id="13" w:name="_bookmark4"/>
      <w:bookmarkEnd w:id="12"/>
      <w:bookmarkEnd w:id="13"/>
      <w:r>
        <w:rPr>
          <w:color w:val="58504A"/>
        </w:rPr>
        <w:t>Document Purpose</w:t>
      </w:r>
    </w:p>
    <w:p w14:paraId="33880408" w14:textId="77777777" w:rsidR="001B461E" w:rsidRDefault="00D70ED2">
      <w:pPr>
        <w:pStyle w:val="BodyText"/>
        <w:spacing w:before="107" w:line="259" w:lineRule="auto"/>
        <w:ind w:left="419" w:right="1074"/>
        <w:jc w:val="both"/>
      </w:pPr>
      <w:r>
        <w:t>This</w:t>
      </w:r>
      <w:r>
        <w:rPr>
          <w:spacing w:val="-4"/>
        </w:rPr>
        <w:t xml:space="preserve"> </w:t>
      </w:r>
      <w:r>
        <w:t>document</w:t>
      </w:r>
      <w:r>
        <w:rPr>
          <w:spacing w:val="-4"/>
        </w:rPr>
        <w:t xml:space="preserve"> </w:t>
      </w:r>
      <w:r>
        <w:t>has</w:t>
      </w:r>
      <w:r>
        <w:rPr>
          <w:spacing w:val="-4"/>
        </w:rPr>
        <w:t xml:space="preserve"> </w:t>
      </w:r>
      <w:r>
        <w:t>been</w:t>
      </w:r>
      <w:r>
        <w:rPr>
          <w:spacing w:val="-5"/>
        </w:rPr>
        <w:t xml:space="preserve"> </w:t>
      </w:r>
      <w:r>
        <w:t>developed</w:t>
      </w:r>
      <w:r>
        <w:rPr>
          <w:spacing w:val="-5"/>
        </w:rPr>
        <w:t xml:space="preserve"> </w:t>
      </w:r>
      <w:r>
        <w:t>to</w:t>
      </w:r>
      <w:r>
        <w:rPr>
          <w:spacing w:val="-3"/>
        </w:rPr>
        <w:t xml:space="preserve"> </w:t>
      </w:r>
      <w:r>
        <w:t>support</w:t>
      </w:r>
      <w:r>
        <w:rPr>
          <w:spacing w:val="-6"/>
        </w:rPr>
        <w:t xml:space="preserve"> </w:t>
      </w:r>
      <w:r>
        <w:t>overseas-qualified</w:t>
      </w:r>
      <w:r>
        <w:rPr>
          <w:spacing w:val="-5"/>
        </w:rPr>
        <w:t xml:space="preserve"> </w:t>
      </w:r>
      <w:r>
        <w:t>osteopaths</w:t>
      </w:r>
      <w:r>
        <w:rPr>
          <w:spacing w:val="-6"/>
        </w:rPr>
        <w:t xml:space="preserve"> </w:t>
      </w:r>
      <w:r>
        <w:t>who</w:t>
      </w:r>
      <w:r>
        <w:rPr>
          <w:spacing w:val="-6"/>
        </w:rPr>
        <w:t xml:space="preserve"> </w:t>
      </w:r>
      <w:r>
        <w:t>want</w:t>
      </w:r>
      <w:r>
        <w:rPr>
          <w:spacing w:val="-4"/>
        </w:rPr>
        <w:t xml:space="preserve"> </w:t>
      </w:r>
      <w:r>
        <w:t>to</w:t>
      </w:r>
      <w:r>
        <w:rPr>
          <w:spacing w:val="-3"/>
        </w:rPr>
        <w:t xml:space="preserve"> </w:t>
      </w:r>
      <w:r>
        <w:t>undertake the assessment process that leads to registration as an osteopath in Australia with the Osteopathy Board of Australia (</w:t>
      </w:r>
      <w:proofErr w:type="spellStart"/>
      <w:r>
        <w:t>OsteoBA</w:t>
      </w:r>
      <w:proofErr w:type="spellEnd"/>
      <w:r>
        <w:t>). Those seeking registration will be referred to as ‘applicants’ or ‘candidates’ for the remainder of this document. An applicant is defined as someone who is completing or waiting for notification of outcome for Stage 1 of the assessment process. Once an applicant has successfully completed Stage 1 of the assessment process, they are then referred to as a ‘candidate’ until all their assessment is completed, or they withdraw from the assessment</w:t>
      </w:r>
      <w:r>
        <w:rPr>
          <w:spacing w:val="-33"/>
        </w:rPr>
        <w:t xml:space="preserve"> </w:t>
      </w:r>
      <w:r>
        <w:t>process.</w:t>
      </w:r>
    </w:p>
    <w:p w14:paraId="040F8193" w14:textId="77777777" w:rsidR="001B461E" w:rsidRDefault="00D70ED2">
      <w:pPr>
        <w:pStyle w:val="BodyText"/>
        <w:spacing w:before="158" w:line="259" w:lineRule="auto"/>
        <w:ind w:left="419" w:right="1075"/>
        <w:jc w:val="both"/>
      </w:pPr>
      <w:r>
        <w:t>This</w:t>
      </w:r>
      <w:r>
        <w:rPr>
          <w:spacing w:val="-9"/>
        </w:rPr>
        <w:t xml:space="preserve"> </w:t>
      </w:r>
      <w:r>
        <w:t>document</w:t>
      </w:r>
      <w:r>
        <w:rPr>
          <w:spacing w:val="-8"/>
        </w:rPr>
        <w:t xml:space="preserve"> </w:t>
      </w:r>
      <w:r>
        <w:t>is</w:t>
      </w:r>
      <w:r>
        <w:rPr>
          <w:spacing w:val="-9"/>
        </w:rPr>
        <w:t xml:space="preserve"> </w:t>
      </w:r>
      <w:r>
        <w:t>also</w:t>
      </w:r>
      <w:r>
        <w:rPr>
          <w:spacing w:val="-8"/>
        </w:rPr>
        <w:t xml:space="preserve"> </w:t>
      </w:r>
      <w:r>
        <w:t>relevant</w:t>
      </w:r>
      <w:r>
        <w:rPr>
          <w:spacing w:val="-8"/>
        </w:rPr>
        <w:t xml:space="preserve"> </w:t>
      </w:r>
      <w:r>
        <w:t>for</w:t>
      </w:r>
      <w:r>
        <w:rPr>
          <w:spacing w:val="-11"/>
        </w:rPr>
        <w:t xml:space="preserve"> </w:t>
      </w:r>
      <w:r>
        <w:t>osteopaths</w:t>
      </w:r>
      <w:r>
        <w:rPr>
          <w:spacing w:val="-9"/>
        </w:rPr>
        <w:t xml:space="preserve"> </w:t>
      </w:r>
      <w:r>
        <w:t>with</w:t>
      </w:r>
      <w:r>
        <w:rPr>
          <w:spacing w:val="-9"/>
        </w:rPr>
        <w:t xml:space="preserve"> </w:t>
      </w:r>
      <w:r>
        <w:t>registration</w:t>
      </w:r>
      <w:r>
        <w:rPr>
          <w:spacing w:val="-12"/>
        </w:rPr>
        <w:t xml:space="preserve"> </w:t>
      </w:r>
      <w:r>
        <w:t>who</w:t>
      </w:r>
      <w:r>
        <w:rPr>
          <w:spacing w:val="-10"/>
        </w:rPr>
        <w:t xml:space="preserve"> </w:t>
      </w:r>
      <w:r>
        <w:t>are</w:t>
      </w:r>
      <w:r>
        <w:rPr>
          <w:spacing w:val="-9"/>
        </w:rPr>
        <w:t xml:space="preserve"> </w:t>
      </w:r>
      <w:r>
        <w:t>seeking</w:t>
      </w:r>
      <w:r>
        <w:rPr>
          <w:spacing w:val="-10"/>
        </w:rPr>
        <w:t xml:space="preserve"> </w:t>
      </w:r>
      <w:r>
        <w:t>a</w:t>
      </w:r>
      <w:r>
        <w:rPr>
          <w:spacing w:val="-11"/>
        </w:rPr>
        <w:t xml:space="preserve"> </w:t>
      </w:r>
      <w:r>
        <w:t>skills</w:t>
      </w:r>
      <w:r>
        <w:rPr>
          <w:spacing w:val="-9"/>
        </w:rPr>
        <w:t xml:space="preserve"> </w:t>
      </w:r>
      <w:r>
        <w:t>assessment</w:t>
      </w:r>
      <w:r>
        <w:rPr>
          <w:spacing w:val="-9"/>
        </w:rPr>
        <w:t xml:space="preserve"> </w:t>
      </w:r>
      <w:r>
        <w:t>for migration</w:t>
      </w:r>
      <w:r>
        <w:rPr>
          <w:spacing w:val="-2"/>
        </w:rPr>
        <w:t xml:space="preserve"> </w:t>
      </w:r>
      <w:r>
        <w:t>purposes.</w:t>
      </w:r>
    </w:p>
    <w:p w14:paraId="61EA8FA2" w14:textId="77777777" w:rsidR="001B461E" w:rsidRDefault="001B461E">
      <w:pPr>
        <w:pStyle w:val="BodyText"/>
        <w:spacing w:before="8"/>
        <w:rPr>
          <w:sz w:val="25"/>
        </w:rPr>
      </w:pPr>
    </w:p>
    <w:p w14:paraId="7E9532A2" w14:textId="77777777" w:rsidR="001B461E" w:rsidRDefault="00D70ED2">
      <w:pPr>
        <w:pStyle w:val="Heading2"/>
        <w:jc w:val="both"/>
      </w:pPr>
      <w:bookmarkStart w:id="14" w:name="Background_and_Context"/>
      <w:bookmarkStart w:id="15" w:name="_bookmark5"/>
      <w:bookmarkEnd w:id="14"/>
      <w:bookmarkEnd w:id="15"/>
      <w:r>
        <w:rPr>
          <w:color w:val="58504A"/>
        </w:rPr>
        <w:t>Background and Context</w:t>
      </w:r>
    </w:p>
    <w:p w14:paraId="3CC46990" w14:textId="77777777" w:rsidR="001B461E" w:rsidRDefault="001B461E">
      <w:pPr>
        <w:pStyle w:val="BodyText"/>
        <w:spacing w:before="5"/>
        <w:rPr>
          <w:b/>
          <w:sz w:val="26"/>
        </w:rPr>
      </w:pPr>
    </w:p>
    <w:p w14:paraId="561284C4" w14:textId="77777777" w:rsidR="001B461E" w:rsidRDefault="00D70ED2">
      <w:pPr>
        <w:pStyle w:val="Heading3"/>
        <w:spacing w:before="1"/>
        <w:jc w:val="both"/>
      </w:pPr>
      <w:bookmarkStart w:id="16" w:name="Governance_bodies_involved_in_the_assess"/>
      <w:bookmarkEnd w:id="16"/>
      <w:r>
        <w:rPr>
          <w:color w:val="58504A"/>
        </w:rPr>
        <w:t xml:space="preserve">Governance bodies involved in the assessment of overseas-qualified </w:t>
      </w:r>
      <w:proofErr w:type="gramStart"/>
      <w:r>
        <w:rPr>
          <w:color w:val="58504A"/>
        </w:rPr>
        <w:t>osteopaths</w:t>
      </w:r>
      <w:proofErr w:type="gramEnd"/>
    </w:p>
    <w:p w14:paraId="1F7C29AC" w14:textId="77777777" w:rsidR="001B461E" w:rsidRDefault="00D70ED2">
      <w:pPr>
        <w:pStyle w:val="BodyText"/>
        <w:spacing w:before="55" w:line="259" w:lineRule="auto"/>
        <w:ind w:left="419" w:right="1074"/>
        <w:jc w:val="both"/>
      </w:pPr>
      <w:r>
        <w:t>The</w:t>
      </w:r>
      <w:r>
        <w:rPr>
          <w:spacing w:val="-7"/>
        </w:rPr>
        <w:t xml:space="preserve"> </w:t>
      </w:r>
      <w:r>
        <w:t>Australasian</w:t>
      </w:r>
      <w:r>
        <w:rPr>
          <w:spacing w:val="-10"/>
        </w:rPr>
        <w:t xml:space="preserve"> </w:t>
      </w:r>
      <w:r>
        <w:t>Osteopathic</w:t>
      </w:r>
      <w:r>
        <w:rPr>
          <w:spacing w:val="-7"/>
        </w:rPr>
        <w:t xml:space="preserve"> </w:t>
      </w:r>
      <w:r>
        <w:t>Accreditation</w:t>
      </w:r>
      <w:r>
        <w:rPr>
          <w:spacing w:val="-8"/>
        </w:rPr>
        <w:t xml:space="preserve"> </w:t>
      </w:r>
      <w:r>
        <w:t>Council</w:t>
      </w:r>
      <w:r>
        <w:rPr>
          <w:spacing w:val="-7"/>
        </w:rPr>
        <w:t xml:space="preserve"> </w:t>
      </w:r>
      <w:r>
        <w:t>(AOAC)</w:t>
      </w:r>
      <w:r>
        <w:rPr>
          <w:spacing w:val="-7"/>
        </w:rPr>
        <w:t xml:space="preserve"> </w:t>
      </w:r>
      <w:r>
        <w:t>is</w:t>
      </w:r>
      <w:r>
        <w:rPr>
          <w:spacing w:val="-7"/>
        </w:rPr>
        <w:t xml:space="preserve"> </w:t>
      </w:r>
      <w:r>
        <w:t>the</w:t>
      </w:r>
      <w:r>
        <w:rPr>
          <w:spacing w:val="-8"/>
        </w:rPr>
        <w:t xml:space="preserve"> </w:t>
      </w:r>
      <w:r>
        <w:t>independent</w:t>
      </w:r>
      <w:r>
        <w:rPr>
          <w:spacing w:val="-7"/>
        </w:rPr>
        <w:t xml:space="preserve"> </w:t>
      </w:r>
      <w:r>
        <w:t>assessing</w:t>
      </w:r>
      <w:r>
        <w:rPr>
          <w:spacing w:val="-7"/>
        </w:rPr>
        <w:t xml:space="preserve"> </w:t>
      </w:r>
      <w:r>
        <w:t>authority</w:t>
      </w:r>
      <w:r>
        <w:rPr>
          <w:spacing w:val="-6"/>
        </w:rPr>
        <w:t xml:space="preserve"> </w:t>
      </w:r>
      <w:r>
        <w:t>for the</w:t>
      </w:r>
      <w:r>
        <w:rPr>
          <w:spacing w:val="-12"/>
        </w:rPr>
        <w:t xml:space="preserve"> </w:t>
      </w:r>
      <w:r>
        <w:t>Department</w:t>
      </w:r>
      <w:r>
        <w:rPr>
          <w:spacing w:val="-11"/>
        </w:rPr>
        <w:t xml:space="preserve"> </w:t>
      </w:r>
      <w:r>
        <w:t>of</w:t>
      </w:r>
      <w:r>
        <w:rPr>
          <w:spacing w:val="-13"/>
        </w:rPr>
        <w:t xml:space="preserve"> </w:t>
      </w:r>
      <w:r>
        <w:t>Home</w:t>
      </w:r>
      <w:r>
        <w:rPr>
          <w:spacing w:val="-8"/>
        </w:rPr>
        <w:t xml:space="preserve"> </w:t>
      </w:r>
      <w:r>
        <w:t>Affairs</w:t>
      </w:r>
      <w:r>
        <w:rPr>
          <w:spacing w:val="-10"/>
        </w:rPr>
        <w:t xml:space="preserve"> </w:t>
      </w:r>
      <w:r>
        <w:t>that</w:t>
      </w:r>
      <w:r>
        <w:rPr>
          <w:spacing w:val="-9"/>
        </w:rPr>
        <w:t xml:space="preserve"> </w:t>
      </w:r>
      <w:r>
        <w:t>undertakes</w:t>
      </w:r>
      <w:r>
        <w:rPr>
          <w:spacing w:val="-14"/>
        </w:rPr>
        <w:t xml:space="preserve"> </w:t>
      </w:r>
      <w:r>
        <w:t>the</w:t>
      </w:r>
      <w:r>
        <w:rPr>
          <w:spacing w:val="-11"/>
        </w:rPr>
        <w:t xml:space="preserve"> </w:t>
      </w:r>
      <w:r>
        <w:t>qualifications</w:t>
      </w:r>
      <w:r>
        <w:rPr>
          <w:spacing w:val="-12"/>
        </w:rPr>
        <w:t xml:space="preserve"> </w:t>
      </w:r>
      <w:r>
        <w:t>and</w:t>
      </w:r>
      <w:r>
        <w:rPr>
          <w:spacing w:val="-10"/>
        </w:rPr>
        <w:t xml:space="preserve"> </w:t>
      </w:r>
      <w:r>
        <w:t>skills</w:t>
      </w:r>
      <w:r>
        <w:rPr>
          <w:spacing w:val="-12"/>
        </w:rPr>
        <w:t xml:space="preserve"> </w:t>
      </w:r>
      <w:r>
        <w:t>assessment</w:t>
      </w:r>
      <w:r>
        <w:rPr>
          <w:spacing w:val="-11"/>
        </w:rPr>
        <w:t xml:space="preserve"> </w:t>
      </w:r>
      <w:r>
        <w:t>for</w:t>
      </w:r>
      <w:r>
        <w:rPr>
          <w:spacing w:val="-12"/>
        </w:rPr>
        <w:t xml:space="preserve"> </w:t>
      </w:r>
      <w:r>
        <w:t>migration to</w:t>
      </w:r>
      <w:r>
        <w:rPr>
          <w:spacing w:val="-4"/>
        </w:rPr>
        <w:t xml:space="preserve"> </w:t>
      </w:r>
      <w:r>
        <w:t>Australia.</w:t>
      </w:r>
      <w:r>
        <w:rPr>
          <w:spacing w:val="-5"/>
        </w:rPr>
        <w:t xml:space="preserve"> </w:t>
      </w:r>
      <w:r>
        <w:t>AOAC</w:t>
      </w:r>
      <w:r>
        <w:rPr>
          <w:spacing w:val="-4"/>
        </w:rPr>
        <w:t xml:space="preserve"> </w:t>
      </w:r>
      <w:r>
        <w:t>is</w:t>
      </w:r>
      <w:r>
        <w:rPr>
          <w:spacing w:val="-5"/>
        </w:rPr>
        <w:t xml:space="preserve"> </w:t>
      </w:r>
      <w:r>
        <w:t>also</w:t>
      </w:r>
      <w:r>
        <w:rPr>
          <w:spacing w:val="-3"/>
        </w:rPr>
        <w:t xml:space="preserve"> </w:t>
      </w:r>
      <w:r>
        <w:t>responsible</w:t>
      </w:r>
      <w:r>
        <w:rPr>
          <w:spacing w:val="-4"/>
        </w:rPr>
        <w:t xml:space="preserve"> </w:t>
      </w:r>
      <w:r>
        <w:t>for</w:t>
      </w:r>
      <w:r>
        <w:rPr>
          <w:spacing w:val="-5"/>
        </w:rPr>
        <w:t xml:space="preserve"> </w:t>
      </w:r>
      <w:r>
        <w:t>the</w:t>
      </w:r>
      <w:r>
        <w:rPr>
          <w:spacing w:val="-4"/>
        </w:rPr>
        <w:t xml:space="preserve"> </w:t>
      </w:r>
      <w:r>
        <w:t>assessment</w:t>
      </w:r>
      <w:r>
        <w:rPr>
          <w:spacing w:val="-4"/>
        </w:rPr>
        <w:t xml:space="preserve"> </w:t>
      </w:r>
      <w:r>
        <w:t>of</w:t>
      </w:r>
      <w:r>
        <w:rPr>
          <w:spacing w:val="-8"/>
        </w:rPr>
        <w:t xml:space="preserve"> </w:t>
      </w:r>
      <w:r>
        <w:t>knowledge,</w:t>
      </w:r>
      <w:r>
        <w:rPr>
          <w:spacing w:val="-7"/>
        </w:rPr>
        <w:t xml:space="preserve"> </w:t>
      </w:r>
      <w:r>
        <w:t>clinical</w:t>
      </w:r>
      <w:r>
        <w:rPr>
          <w:spacing w:val="-5"/>
        </w:rPr>
        <w:t xml:space="preserve"> </w:t>
      </w:r>
      <w:r>
        <w:t>skills</w:t>
      </w:r>
      <w:r>
        <w:rPr>
          <w:spacing w:val="-4"/>
        </w:rPr>
        <w:t xml:space="preserve"> </w:t>
      </w:r>
      <w:r>
        <w:t>and</w:t>
      </w:r>
      <w:r>
        <w:rPr>
          <w:spacing w:val="-6"/>
        </w:rPr>
        <w:t xml:space="preserve"> </w:t>
      </w:r>
      <w:r>
        <w:t>professional attributes of overseas qualified osteopaths seeking registration in</w:t>
      </w:r>
      <w:r>
        <w:rPr>
          <w:spacing w:val="-15"/>
        </w:rPr>
        <w:t xml:space="preserve"> </w:t>
      </w:r>
      <w:r>
        <w:t>Australia.</w:t>
      </w:r>
    </w:p>
    <w:p w14:paraId="7957767C" w14:textId="77777777" w:rsidR="001B461E" w:rsidRDefault="00D70ED2">
      <w:pPr>
        <w:pStyle w:val="BodyText"/>
        <w:spacing w:before="157" w:line="259" w:lineRule="auto"/>
        <w:ind w:left="419" w:right="1072"/>
        <w:jc w:val="both"/>
      </w:pPr>
      <w:r>
        <w:t>The Qualifications and Skills Assessment Committee (QSAC) is a standing committee of AOAC responsible for the oversight and administration of the assessment of qualifications and skills for migration to and registration in Australia. The QSAC is responsible for the appointment of assessors for each stage of the assessment process.</w:t>
      </w:r>
    </w:p>
    <w:p w14:paraId="2B696C6F" w14:textId="77777777" w:rsidR="001B461E" w:rsidRDefault="00D70ED2">
      <w:pPr>
        <w:pStyle w:val="BodyText"/>
        <w:spacing w:before="160" w:line="259" w:lineRule="auto"/>
        <w:ind w:left="419" w:right="1072"/>
        <w:jc w:val="both"/>
      </w:pPr>
      <w:r>
        <w:t>AOAC is responsible for performing assessments of the knowledge, clinical skills and professional attributes of overseas-qualified osteopaths seeking registration in Australia with the Osteopathy Board of Australia (</w:t>
      </w:r>
      <w:proofErr w:type="spellStart"/>
      <w:r>
        <w:t>OsteoBA</w:t>
      </w:r>
      <w:proofErr w:type="spellEnd"/>
      <w:r>
        <w:t xml:space="preserve">), which is governed by the Australian Health Practitioner Regulations Agency (AHPRA) under the </w:t>
      </w:r>
      <w:r>
        <w:rPr>
          <w:i/>
        </w:rPr>
        <w:t>Health Practitioner Regulation National Law Act 2009</w:t>
      </w:r>
      <w:r>
        <w:t>.</w:t>
      </w:r>
    </w:p>
    <w:p w14:paraId="06719BB2" w14:textId="77777777" w:rsidR="001B461E" w:rsidRDefault="00D70ED2">
      <w:pPr>
        <w:pStyle w:val="BodyText"/>
        <w:spacing w:before="160" w:line="259" w:lineRule="auto"/>
        <w:ind w:left="419" w:right="1074"/>
        <w:jc w:val="both"/>
      </w:pPr>
      <w:r>
        <w:t xml:space="preserve">AOAC will assess and verify the applicant’s qualifications, </w:t>
      </w:r>
      <w:proofErr w:type="gramStart"/>
      <w:r>
        <w:t>skills</w:t>
      </w:r>
      <w:proofErr w:type="gramEnd"/>
      <w:r>
        <w:t xml:space="preserve"> and competence against the requirements it has established. AOAC can provide information in relation to applying for a qualification</w:t>
      </w:r>
      <w:r>
        <w:rPr>
          <w:spacing w:val="-8"/>
        </w:rPr>
        <w:t xml:space="preserve"> </w:t>
      </w:r>
      <w:r>
        <w:t>and</w:t>
      </w:r>
      <w:r>
        <w:rPr>
          <w:spacing w:val="-6"/>
        </w:rPr>
        <w:t xml:space="preserve"> </w:t>
      </w:r>
      <w:r>
        <w:t>skills</w:t>
      </w:r>
      <w:r>
        <w:rPr>
          <w:spacing w:val="-7"/>
        </w:rPr>
        <w:t xml:space="preserve"> </w:t>
      </w:r>
      <w:r>
        <w:t>assessment</w:t>
      </w:r>
      <w:r>
        <w:rPr>
          <w:spacing w:val="-5"/>
        </w:rPr>
        <w:t xml:space="preserve"> </w:t>
      </w:r>
      <w:r>
        <w:t>and</w:t>
      </w:r>
      <w:r>
        <w:rPr>
          <w:spacing w:val="-8"/>
        </w:rPr>
        <w:t xml:space="preserve"> </w:t>
      </w:r>
      <w:r>
        <w:t>undertaking</w:t>
      </w:r>
      <w:r>
        <w:rPr>
          <w:spacing w:val="-8"/>
        </w:rPr>
        <w:t xml:space="preserve"> </w:t>
      </w:r>
      <w:r>
        <w:t>either</w:t>
      </w:r>
      <w:r>
        <w:rPr>
          <w:spacing w:val="-4"/>
        </w:rPr>
        <w:t xml:space="preserve"> </w:t>
      </w:r>
      <w:r>
        <w:t>the</w:t>
      </w:r>
      <w:r>
        <w:rPr>
          <w:spacing w:val="-5"/>
        </w:rPr>
        <w:t xml:space="preserve"> </w:t>
      </w:r>
      <w:r>
        <w:t>Competent</w:t>
      </w:r>
      <w:r>
        <w:rPr>
          <w:spacing w:val="-7"/>
        </w:rPr>
        <w:t xml:space="preserve"> </w:t>
      </w:r>
      <w:r>
        <w:t>Authority</w:t>
      </w:r>
      <w:r>
        <w:rPr>
          <w:spacing w:val="-6"/>
        </w:rPr>
        <w:t xml:space="preserve"> </w:t>
      </w:r>
      <w:r>
        <w:t>Pathway</w:t>
      </w:r>
      <w:r>
        <w:rPr>
          <w:spacing w:val="-6"/>
        </w:rPr>
        <w:t xml:space="preserve"> </w:t>
      </w:r>
      <w:r>
        <w:t>(CAP)</w:t>
      </w:r>
      <w:r>
        <w:rPr>
          <w:spacing w:val="-9"/>
        </w:rPr>
        <w:t xml:space="preserve"> </w:t>
      </w:r>
      <w:r>
        <w:t xml:space="preserve">or Standard Assessment Pathway (SPA). All other questions relating to registration should be directed to the </w:t>
      </w:r>
      <w:proofErr w:type="spellStart"/>
      <w:r>
        <w:t>OsteoBA</w:t>
      </w:r>
      <w:proofErr w:type="spellEnd"/>
      <w:r>
        <w:t xml:space="preserve"> (</w:t>
      </w:r>
      <w:hyperlink r:id="rId30">
        <w:r>
          <w:rPr>
            <w:color w:val="005AAB"/>
          </w:rPr>
          <w:t>www.osteopathyboard.gov.au</w:t>
        </w:r>
      </w:hyperlink>
      <w:r>
        <w:t xml:space="preserve">) Applicants are encouraged to contact the </w:t>
      </w:r>
      <w:proofErr w:type="spellStart"/>
      <w:r>
        <w:t>OsteoBA</w:t>
      </w:r>
      <w:proofErr w:type="spellEnd"/>
      <w:r>
        <w:t xml:space="preserve"> about the requirements for registration in Australia as the AOAC assessment is only one component of the registration application. Please note the </w:t>
      </w:r>
      <w:proofErr w:type="spellStart"/>
      <w:r>
        <w:t>OsteoBA</w:t>
      </w:r>
      <w:proofErr w:type="spellEnd"/>
      <w:r>
        <w:t xml:space="preserve"> is the final arbiter regarding registration </w:t>
      </w:r>
      <w:r>
        <w:rPr>
          <w:spacing w:val="-3"/>
        </w:rPr>
        <w:t xml:space="preserve">as </w:t>
      </w:r>
      <w:r>
        <w:t>an osteopath in Australia. AOAC strongly advises that applicant’s do not make irreversible decisions such as leaving a job or moving to Australia until their application for registration is</w:t>
      </w:r>
      <w:r>
        <w:rPr>
          <w:spacing w:val="-29"/>
        </w:rPr>
        <w:t xml:space="preserve"> </w:t>
      </w:r>
      <w:proofErr w:type="spellStart"/>
      <w:r>
        <w:t>finalised</w:t>
      </w:r>
      <w:proofErr w:type="spellEnd"/>
      <w:r>
        <w:t>.</w:t>
      </w:r>
    </w:p>
    <w:p w14:paraId="4F6EA613" w14:textId="77777777" w:rsidR="001B461E" w:rsidRDefault="001B461E">
      <w:pPr>
        <w:pStyle w:val="BodyText"/>
        <w:spacing w:before="1"/>
        <w:rPr>
          <w:sz w:val="27"/>
        </w:rPr>
      </w:pPr>
    </w:p>
    <w:p w14:paraId="62E5F966" w14:textId="77777777" w:rsidR="001B461E" w:rsidRDefault="00D70ED2">
      <w:pPr>
        <w:pStyle w:val="Heading3"/>
        <w:spacing w:before="1"/>
        <w:ind w:left="419"/>
        <w:jc w:val="both"/>
      </w:pPr>
      <w:bookmarkStart w:id="17" w:name="Legislation_relating_to_Migration_to_Aus"/>
      <w:bookmarkEnd w:id="17"/>
      <w:r>
        <w:rPr>
          <w:color w:val="58504A"/>
        </w:rPr>
        <w:t xml:space="preserve">Legislation relating to Migration to </w:t>
      </w:r>
      <w:proofErr w:type="gramStart"/>
      <w:r>
        <w:rPr>
          <w:color w:val="58504A"/>
        </w:rPr>
        <w:t>Australia</w:t>
      </w:r>
      <w:proofErr w:type="gramEnd"/>
    </w:p>
    <w:p w14:paraId="2B9D975F" w14:textId="77777777" w:rsidR="001B461E" w:rsidRDefault="00D70ED2">
      <w:pPr>
        <w:pStyle w:val="BodyText"/>
        <w:spacing w:before="55" w:line="259" w:lineRule="auto"/>
        <w:ind w:left="419" w:right="1075"/>
        <w:jc w:val="both"/>
      </w:pPr>
      <w:r>
        <w:t xml:space="preserve">In accordance with the </w:t>
      </w:r>
      <w:r>
        <w:rPr>
          <w:i/>
        </w:rPr>
        <w:t>Migration Regulations 1994</w:t>
      </w:r>
      <w:r>
        <w:t>, the Minister has specified AOAC as the assessing authority for the Department of Home Affairs General Skilled Migration (GSM) program for the occupation Osteopath (ANZSCO 252112).</w:t>
      </w:r>
    </w:p>
    <w:p w14:paraId="57C4DEC4" w14:textId="77777777" w:rsidR="001B461E" w:rsidRDefault="001B461E">
      <w:pPr>
        <w:spacing w:line="259" w:lineRule="auto"/>
        <w:jc w:val="both"/>
        <w:sectPr w:rsidR="001B461E">
          <w:pgSz w:w="11900" w:h="16850"/>
          <w:pgMar w:top="1420" w:right="360" w:bottom="840" w:left="1020" w:header="0" w:footer="660" w:gutter="0"/>
          <w:cols w:space="720"/>
        </w:sectPr>
      </w:pPr>
    </w:p>
    <w:p w14:paraId="36A2FB71" w14:textId="77777777" w:rsidR="001B461E" w:rsidRDefault="00D70ED2">
      <w:pPr>
        <w:pStyle w:val="BodyText"/>
        <w:spacing w:before="38" w:line="259" w:lineRule="auto"/>
        <w:ind w:left="420" w:right="1072"/>
        <w:jc w:val="both"/>
        <w:rPr>
          <w:i/>
        </w:rPr>
      </w:pPr>
      <w:r>
        <w:lastRenderedPageBreak/>
        <w:t>If</w:t>
      </w:r>
      <w:r>
        <w:rPr>
          <w:spacing w:val="-6"/>
        </w:rPr>
        <w:t xml:space="preserve"> </w:t>
      </w:r>
      <w:r>
        <w:t>applicants</w:t>
      </w:r>
      <w:r>
        <w:rPr>
          <w:spacing w:val="-5"/>
        </w:rPr>
        <w:t xml:space="preserve"> </w:t>
      </w:r>
      <w:r>
        <w:t>wish</w:t>
      </w:r>
      <w:r>
        <w:rPr>
          <w:spacing w:val="-6"/>
        </w:rPr>
        <w:t xml:space="preserve"> </w:t>
      </w:r>
      <w:r>
        <w:t>to</w:t>
      </w:r>
      <w:r>
        <w:rPr>
          <w:spacing w:val="-4"/>
        </w:rPr>
        <w:t xml:space="preserve"> </w:t>
      </w:r>
      <w:r>
        <w:t>apply</w:t>
      </w:r>
      <w:r>
        <w:rPr>
          <w:spacing w:val="-5"/>
        </w:rPr>
        <w:t xml:space="preserve"> </w:t>
      </w:r>
      <w:r>
        <w:t>to</w:t>
      </w:r>
      <w:r>
        <w:rPr>
          <w:spacing w:val="-4"/>
        </w:rPr>
        <w:t xml:space="preserve"> </w:t>
      </w:r>
      <w:r>
        <w:t>migrate</w:t>
      </w:r>
      <w:r>
        <w:rPr>
          <w:spacing w:val="-4"/>
        </w:rPr>
        <w:t xml:space="preserve"> </w:t>
      </w:r>
      <w:r>
        <w:t>to</w:t>
      </w:r>
      <w:r>
        <w:rPr>
          <w:spacing w:val="-4"/>
        </w:rPr>
        <w:t xml:space="preserve"> </w:t>
      </w:r>
      <w:r>
        <w:t>Australia</w:t>
      </w:r>
      <w:r>
        <w:rPr>
          <w:spacing w:val="-6"/>
        </w:rPr>
        <w:t xml:space="preserve"> </w:t>
      </w:r>
      <w:r>
        <w:t>as</w:t>
      </w:r>
      <w:r>
        <w:rPr>
          <w:spacing w:val="-6"/>
        </w:rPr>
        <w:t xml:space="preserve"> </w:t>
      </w:r>
      <w:r>
        <w:t>an</w:t>
      </w:r>
      <w:r>
        <w:rPr>
          <w:spacing w:val="-9"/>
        </w:rPr>
        <w:t xml:space="preserve"> </w:t>
      </w:r>
      <w:r>
        <w:t>osteopath</w:t>
      </w:r>
      <w:r>
        <w:rPr>
          <w:spacing w:val="-6"/>
        </w:rPr>
        <w:t xml:space="preserve"> </w:t>
      </w:r>
      <w:r>
        <w:t>under</w:t>
      </w:r>
      <w:r>
        <w:rPr>
          <w:spacing w:val="-5"/>
        </w:rPr>
        <w:t xml:space="preserve"> </w:t>
      </w:r>
      <w:r>
        <w:t>the</w:t>
      </w:r>
      <w:r>
        <w:rPr>
          <w:spacing w:val="-7"/>
        </w:rPr>
        <w:t xml:space="preserve"> </w:t>
      </w:r>
      <w:r>
        <w:t>GSM</w:t>
      </w:r>
      <w:r>
        <w:rPr>
          <w:spacing w:val="-7"/>
        </w:rPr>
        <w:t xml:space="preserve"> </w:t>
      </w:r>
      <w:r>
        <w:t>program,</w:t>
      </w:r>
      <w:r>
        <w:rPr>
          <w:spacing w:val="-8"/>
        </w:rPr>
        <w:t xml:space="preserve"> </w:t>
      </w:r>
      <w:r>
        <w:t>they</w:t>
      </w:r>
      <w:r>
        <w:rPr>
          <w:spacing w:val="-7"/>
        </w:rPr>
        <w:t xml:space="preserve"> </w:t>
      </w:r>
      <w:r>
        <w:t xml:space="preserve">must nominate “osteopath” as their occupations from the “Skilled Occupation List” and have their qualifications and skills assessed by AOAC using </w:t>
      </w:r>
      <w:r>
        <w:rPr>
          <w:i/>
        </w:rPr>
        <w:t>Form 1A Application for Skills</w:t>
      </w:r>
      <w:r>
        <w:rPr>
          <w:i/>
          <w:spacing w:val="-18"/>
        </w:rPr>
        <w:t xml:space="preserve"> </w:t>
      </w:r>
      <w:r>
        <w:rPr>
          <w:i/>
        </w:rPr>
        <w:t>Assessment.</w:t>
      </w:r>
    </w:p>
    <w:p w14:paraId="2594E9A8" w14:textId="77777777" w:rsidR="001B461E" w:rsidRDefault="00D70ED2">
      <w:pPr>
        <w:pStyle w:val="BodyText"/>
        <w:spacing w:before="160" w:line="259" w:lineRule="auto"/>
        <w:ind w:left="419" w:right="1072"/>
        <w:jc w:val="both"/>
      </w:pPr>
      <w:r>
        <w:t>AOAC can only provide information in relation to applying for a qualifications and skills assessment. All other questions relating to migration should be directed to the Department of Home Affairs (</w:t>
      </w:r>
      <w:hyperlink r:id="rId31">
        <w:r>
          <w:rPr>
            <w:color w:val="005AAB"/>
          </w:rPr>
          <w:t>https://www.homeaffairs.gov.au/</w:t>
        </w:r>
      </w:hyperlink>
      <w:r>
        <w:t>) or a registered migration agent (</w:t>
      </w:r>
      <w:hyperlink r:id="rId32">
        <w:r>
          <w:rPr>
            <w:color w:val="005AAB"/>
          </w:rPr>
          <w:t>www.mara.gov.au</w:t>
        </w:r>
      </w:hyperlink>
      <w:r>
        <w:t>).</w:t>
      </w:r>
    </w:p>
    <w:p w14:paraId="5CD49012" w14:textId="77777777" w:rsidR="001B461E" w:rsidRDefault="001B461E">
      <w:pPr>
        <w:pStyle w:val="BodyText"/>
        <w:spacing w:before="4"/>
        <w:rPr>
          <w:sz w:val="27"/>
        </w:rPr>
      </w:pPr>
    </w:p>
    <w:p w14:paraId="61A7EBA9" w14:textId="77777777" w:rsidR="001B461E" w:rsidRDefault="00D70ED2">
      <w:pPr>
        <w:pStyle w:val="Heading3"/>
        <w:spacing w:before="1"/>
        <w:ind w:left="419"/>
        <w:jc w:val="both"/>
      </w:pPr>
      <w:bookmarkStart w:id="18" w:name="Trans-Tasman_Mutual_Recognition_Arrangem"/>
      <w:bookmarkEnd w:id="18"/>
      <w:r>
        <w:rPr>
          <w:color w:val="58504A"/>
        </w:rPr>
        <w:t>Trans-Tasman Mutual Recognition Arrangement</w:t>
      </w:r>
    </w:p>
    <w:p w14:paraId="0208AC88" w14:textId="77777777" w:rsidR="001B461E" w:rsidRDefault="00D70ED2">
      <w:pPr>
        <w:pStyle w:val="BodyText"/>
        <w:spacing w:before="55" w:line="259" w:lineRule="auto"/>
        <w:ind w:left="419" w:right="1075"/>
        <w:jc w:val="both"/>
      </w:pPr>
      <w:r>
        <w:t xml:space="preserve">The Trans-Tasman Mutual Recognition Agreement, under the </w:t>
      </w:r>
      <w:r>
        <w:rPr>
          <w:i/>
        </w:rPr>
        <w:t>Trans-Tasman Mutual Recognition Act 1997</w:t>
      </w:r>
      <w:r>
        <w:t xml:space="preserve">, states that “a person registered to </w:t>
      </w:r>
      <w:proofErr w:type="spellStart"/>
      <w:r>
        <w:t>practise</w:t>
      </w:r>
      <w:proofErr w:type="spellEnd"/>
      <w:r>
        <w:t xml:space="preserve"> an occupation in Australia is entitled to </w:t>
      </w:r>
      <w:proofErr w:type="spellStart"/>
      <w:r>
        <w:t>practise</w:t>
      </w:r>
      <w:proofErr w:type="spellEnd"/>
      <w:r>
        <w:t xml:space="preserve"> an equivalent occupation in New Zealand, and vice-versa, and without the need for further testing or examination.”</w:t>
      </w:r>
    </w:p>
    <w:p w14:paraId="21CF93BB" w14:textId="77777777" w:rsidR="001B461E" w:rsidRDefault="00D70ED2">
      <w:pPr>
        <w:pStyle w:val="BodyText"/>
        <w:spacing w:before="160" w:line="259" w:lineRule="auto"/>
        <w:ind w:left="418" w:right="1074"/>
        <w:jc w:val="both"/>
      </w:pPr>
      <w:r>
        <w:t xml:space="preserve">Applicants registered with the Osteopathic Council of New Zealand (OCNZ), who are not intending to migrate to Australia, may apply directly to the </w:t>
      </w:r>
      <w:proofErr w:type="spellStart"/>
      <w:r>
        <w:t>OsteoBA</w:t>
      </w:r>
      <w:proofErr w:type="spellEnd"/>
      <w:r>
        <w:t xml:space="preserve"> for registration. Those seeking a skills assessment for migration purposes will need to apply to AOAC using </w:t>
      </w:r>
      <w:r>
        <w:rPr>
          <w:i/>
        </w:rPr>
        <w:t>Form 1A Application for Skills Assessment</w:t>
      </w:r>
      <w:r>
        <w:t>.</w:t>
      </w:r>
    </w:p>
    <w:p w14:paraId="33633ADD" w14:textId="77777777" w:rsidR="001B461E" w:rsidRDefault="001B461E">
      <w:pPr>
        <w:pStyle w:val="BodyText"/>
        <w:spacing w:before="6"/>
        <w:rPr>
          <w:sz w:val="25"/>
        </w:rPr>
      </w:pPr>
    </w:p>
    <w:p w14:paraId="00D5F72C" w14:textId="77777777" w:rsidR="001B461E" w:rsidRDefault="00D70ED2">
      <w:pPr>
        <w:pStyle w:val="Heading2"/>
        <w:jc w:val="both"/>
      </w:pPr>
      <w:bookmarkStart w:id="19" w:name="Privacy_Notice"/>
      <w:bookmarkStart w:id="20" w:name="_bookmark6"/>
      <w:bookmarkEnd w:id="19"/>
      <w:bookmarkEnd w:id="20"/>
      <w:r>
        <w:rPr>
          <w:color w:val="58504A"/>
        </w:rPr>
        <w:t>Privacy Notice</w:t>
      </w:r>
    </w:p>
    <w:p w14:paraId="2B780005" w14:textId="77777777" w:rsidR="001B461E" w:rsidRDefault="00D70ED2" w:rsidP="00242820">
      <w:pPr>
        <w:pStyle w:val="BodyText"/>
        <w:spacing w:before="107" w:line="259" w:lineRule="auto"/>
        <w:ind w:left="420" w:right="1114"/>
      </w:pPr>
      <w:r>
        <w:t xml:space="preserve">AOAC and its committees liaise with relevant bodies such as registration/licensing authorities, immigration and employment authorities, and osteopathy teaching institutions as required. AOAC is committed to protecting the privacy, confidentiality and security of personal information held in its records. A copy of the </w:t>
      </w:r>
      <w:r>
        <w:rPr>
          <w:i/>
        </w:rPr>
        <w:t xml:space="preserve">AOAC Privacy Policy </w:t>
      </w:r>
      <w:r>
        <w:t xml:space="preserve">can be found on our website </w:t>
      </w:r>
      <w:hyperlink r:id="rId33">
        <w:r>
          <w:rPr>
            <w:color w:val="005AAB"/>
          </w:rPr>
          <w:t>http://www.osteopathiccouncil.org.au/publications.html</w:t>
        </w:r>
      </w:hyperlink>
    </w:p>
    <w:p w14:paraId="35A579AA" w14:textId="77777777" w:rsidR="00242820" w:rsidRDefault="00242820" w:rsidP="00242820">
      <w:pPr>
        <w:pStyle w:val="BodyText"/>
        <w:spacing w:before="107" w:line="259" w:lineRule="auto"/>
        <w:ind w:left="420" w:right="1114"/>
      </w:pPr>
    </w:p>
    <w:p w14:paraId="2839366E" w14:textId="77777777" w:rsidR="001B461E" w:rsidRDefault="00D70ED2" w:rsidP="00242820">
      <w:pPr>
        <w:pStyle w:val="Heading2"/>
        <w:spacing w:before="43" w:line="225" w:lineRule="auto"/>
        <w:ind w:left="419" w:right="1856"/>
      </w:pPr>
      <w:bookmarkStart w:id="21" w:name="Overview_of_the_Assessment_Pathways_Avai"/>
      <w:bookmarkStart w:id="22" w:name="_bookmark7"/>
      <w:bookmarkEnd w:id="21"/>
      <w:bookmarkEnd w:id="22"/>
      <w:r>
        <w:rPr>
          <w:color w:val="58504A"/>
        </w:rPr>
        <w:t>Overview of the Assessment Pathways Available to Overseas-Qualified Osteopaths</w:t>
      </w:r>
    </w:p>
    <w:p w14:paraId="35E9D6A7" w14:textId="77777777" w:rsidR="001B461E" w:rsidRDefault="00D70ED2">
      <w:pPr>
        <w:pStyle w:val="BodyText"/>
        <w:spacing w:before="113" w:line="259" w:lineRule="auto"/>
        <w:ind w:left="419" w:right="1074"/>
        <w:jc w:val="both"/>
      </w:pPr>
      <w:r>
        <w:t>There</w:t>
      </w:r>
      <w:r>
        <w:rPr>
          <w:spacing w:val="-9"/>
        </w:rPr>
        <w:t xml:space="preserve"> </w:t>
      </w:r>
      <w:r>
        <w:t>are</w:t>
      </w:r>
      <w:r>
        <w:rPr>
          <w:spacing w:val="-11"/>
        </w:rPr>
        <w:t xml:space="preserve"> </w:t>
      </w:r>
      <w:r>
        <w:t>two</w:t>
      </w:r>
      <w:r>
        <w:rPr>
          <w:spacing w:val="-9"/>
        </w:rPr>
        <w:t xml:space="preserve"> </w:t>
      </w:r>
      <w:r>
        <w:t>assessment</w:t>
      </w:r>
      <w:r>
        <w:rPr>
          <w:spacing w:val="-11"/>
        </w:rPr>
        <w:t xml:space="preserve"> </w:t>
      </w:r>
      <w:r>
        <w:t>pathways</w:t>
      </w:r>
      <w:r>
        <w:rPr>
          <w:spacing w:val="-9"/>
        </w:rPr>
        <w:t xml:space="preserve"> </w:t>
      </w:r>
      <w:r>
        <w:t>available</w:t>
      </w:r>
      <w:r>
        <w:rPr>
          <w:spacing w:val="-10"/>
        </w:rPr>
        <w:t xml:space="preserve"> </w:t>
      </w:r>
      <w:r>
        <w:t>to</w:t>
      </w:r>
      <w:r>
        <w:rPr>
          <w:spacing w:val="-10"/>
        </w:rPr>
        <w:t xml:space="preserve"> </w:t>
      </w:r>
      <w:r>
        <w:t>overseas-qualified</w:t>
      </w:r>
      <w:r>
        <w:rPr>
          <w:spacing w:val="-11"/>
        </w:rPr>
        <w:t xml:space="preserve"> </w:t>
      </w:r>
      <w:r>
        <w:t>osteopaths</w:t>
      </w:r>
      <w:r>
        <w:rPr>
          <w:spacing w:val="-9"/>
        </w:rPr>
        <w:t xml:space="preserve"> </w:t>
      </w:r>
      <w:r>
        <w:t>seeking</w:t>
      </w:r>
      <w:r>
        <w:rPr>
          <w:spacing w:val="-10"/>
        </w:rPr>
        <w:t xml:space="preserve"> </w:t>
      </w:r>
      <w:r>
        <w:t>registration</w:t>
      </w:r>
      <w:r>
        <w:rPr>
          <w:spacing w:val="-11"/>
        </w:rPr>
        <w:t xml:space="preserve"> </w:t>
      </w:r>
      <w:r>
        <w:t xml:space="preserve">in Australia with the </w:t>
      </w:r>
      <w:proofErr w:type="spellStart"/>
      <w:r>
        <w:t>OsteoBA</w:t>
      </w:r>
      <w:proofErr w:type="spellEnd"/>
      <w:r>
        <w:t>. Both pathways require candidates to undertake various activities before registration is granted. The requirements of the two pathways are outlined below. The first step for an applicant is to determine their eligibility for either pathway. In summary, the Standard Pathway Assessment (SPA) is the traditional pathway for overseas-qualified osteopaths. Candidates must successfully</w:t>
      </w:r>
      <w:r>
        <w:rPr>
          <w:spacing w:val="-12"/>
        </w:rPr>
        <w:t xml:space="preserve"> </w:t>
      </w:r>
      <w:r>
        <w:t>complete</w:t>
      </w:r>
      <w:r>
        <w:rPr>
          <w:spacing w:val="-11"/>
        </w:rPr>
        <w:t xml:space="preserve"> </w:t>
      </w:r>
      <w:r>
        <w:t>five</w:t>
      </w:r>
      <w:r>
        <w:rPr>
          <w:spacing w:val="-8"/>
        </w:rPr>
        <w:t xml:space="preserve"> </w:t>
      </w:r>
      <w:r>
        <w:t>stages</w:t>
      </w:r>
      <w:r>
        <w:rPr>
          <w:spacing w:val="-11"/>
        </w:rPr>
        <w:t xml:space="preserve"> </w:t>
      </w:r>
      <w:r>
        <w:t>of</w:t>
      </w:r>
      <w:r>
        <w:rPr>
          <w:spacing w:val="-9"/>
        </w:rPr>
        <w:t xml:space="preserve"> </w:t>
      </w:r>
      <w:r>
        <w:t>assessment</w:t>
      </w:r>
      <w:r>
        <w:rPr>
          <w:spacing w:val="-11"/>
        </w:rPr>
        <w:t xml:space="preserve"> </w:t>
      </w:r>
      <w:r>
        <w:t>to</w:t>
      </w:r>
      <w:r>
        <w:rPr>
          <w:spacing w:val="-8"/>
        </w:rPr>
        <w:t xml:space="preserve"> </w:t>
      </w:r>
      <w:r>
        <w:t>be</w:t>
      </w:r>
      <w:r>
        <w:rPr>
          <w:spacing w:val="-12"/>
        </w:rPr>
        <w:t xml:space="preserve"> </w:t>
      </w:r>
      <w:r>
        <w:t>eligible</w:t>
      </w:r>
      <w:r>
        <w:rPr>
          <w:spacing w:val="-8"/>
        </w:rPr>
        <w:t xml:space="preserve"> </w:t>
      </w:r>
      <w:r>
        <w:t>to</w:t>
      </w:r>
      <w:r>
        <w:rPr>
          <w:spacing w:val="-10"/>
        </w:rPr>
        <w:t xml:space="preserve"> </w:t>
      </w:r>
      <w:r>
        <w:t>apply</w:t>
      </w:r>
      <w:r>
        <w:rPr>
          <w:spacing w:val="-8"/>
        </w:rPr>
        <w:t xml:space="preserve"> </w:t>
      </w:r>
      <w:r>
        <w:t>for</w:t>
      </w:r>
      <w:r>
        <w:rPr>
          <w:spacing w:val="-9"/>
        </w:rPr>
        <w:t xml:space="preserve"> </w:t>
      </w:r>
      <w:r>
        <w:t>registration.</w:t>
      </w:r>
      <w:r>
        <w:rPr>
          <w:spacing w:val="-10"/>
        </w:rPr>
        <w:t xml:space="preserve"> </w:t>
      </w:r>
      <w:r>
        <w:t>The</w:t>
      </w:r>
      <w:r>
        <w:rPr>
          <w:spacing w:val="-11"/>
        </w:rPr>
        <w:t xml:space="preserve"> </w:t>
      </w:r>
      <w:r>
        <w:t>Competent Authority Pathway (CAP) is a streamlined process where candidates are only required to undertake two of the five stages of the SPA before being eligible to apply for registration. The eligibility requirements for both pathways are outlined below. It is essential applicants read the eligibility information carefully as there are similarities between the</w:t>
      </w:r>
      <w:r>
        <w:rPr>
          <w:spacing w:val="-9"/>
        </w:rPr>
        <w:t xml:space="preserve"> </w:t>
      </w:r>
      <w:r>
        <w:t>requirements.</w:t>
      </w:r>
    </w:p>
    <w:p w14:paraId="66DCA373" w14:textId="77777777" w:rsidR="001B461E" w:rsidRDefault="001B461E">
      <w:pPr>
        <w:pStyle w:val="BodyText"/>
        <w:spacing w:before="4"/>
        <w:rPr>
          <w:sz w:val="25"/>
        </w:rPr>
      </w:pPr>
    </w:p>
    <w:p w14:paraId="39776A5D" w14:textId="77777777" w:rsidR="001B461E" w:rsidRDefault="00D70ED2">
      <w:pPr>
        <w:pStyle w:val="Heading2"/>
        <w:jc w:val="both"/>
      </w:pPr>
      <w:bookmarkStart w:id="23" w:name="Eligibility_to_Undertake_the_Assessment_"/>
      <w:bookmarkStart w:id="24" w:name="_bookmark8"/>
      <w:bookmarkEnd w:id="23"/>
      <w:bookmarkEnd w:id="24"/>
      <w:r>
        <w:rPr>
          <w:color w:val="58504A"/>
        </w:rPr>
        <w:t>Eligibility to Undertake the Assessment Process with AOAC</w:t>
      </w:r>
    </w:p>
    <w:p w14:paraId="353847BB" w14:textId="77777777" w:rsidR="001B461E" w:rsidRDefault="001B461E">
      <w:pPr>
        <w:pStyle w:val="BodyText"/>
        <w:spacing w:before="5"/>
        <w:rPr>
          <w:b/>
          <w:sz w:val="26"/>
        </w:rPr>
      </w:pPr>
    </w:p>
    <w:p w14:paraId="4B249185" w14:textId="77777777" w:rsidR="001B461E" w:rsidRDefault="00D70ED2">
      <w:pPr>
        <w:pStyle w:val="Heading3"/>
        <w:jc w:val="both"/>
      </w:pPr>
      <w:r>
        <w:rPr>
          <w:color w:val="58504A"/>
        </w:rPr>
        <w:t>Standard Pathway Assessment</w:t>
      </w:r>
    </w:p>
    <w:p w14:paraId="54EF8B2F" w14:textId="4935BB65" w:rsidR="001B461E" w:rsidRDefault="00D70ED2">
      <w:pPr>
        <w:pStyle w:val="BodyText"/>
        <w:spacing w:before="56" w:line="259" w:lineRule="auto"/>
        <w:ind w:left="419" w:right="1074"/>
        <w:jc w:val="both"/>
      </w:pPr>
      <w:r>
        <w:t>To be eligible to undertake the Standard Pathway Assessment</w:t>
      </w:r>
      <w:r w:rsidR="00614940">
        <w:t xml:space="preserve"> (SPA)</w:t>
      </w:r>
      <w:r>
        <w:t>, applicants will have completed a program of study that the AOAC has determined to be substantially equivalent to an Australian osteopathy</w:t>
      </w:r>
      <w:r>
        <w:rPr>
          <w:spacing w:val="-13"/>
        </w:rPr>
        <w:t xml:space="preserve"> </w:t>
      </w:r>
      <w:r>
        <w:t>program</w:t>
      </w:r>
      <w:r>
        <w:rPr>
          <w:spacing w:val="-12"/>
        </w:rPr>
        <w:t xml:space="preserve"> </w:t>
      </w:r>
      <w:r>
        <w:t>of</w:t>
      </w:r>
      <w:r>
        <w:rPr>
          <w:spacing w:val="-14"/>
        </w:rPr>
        <w:t xml:space="preserve"> </w:t>
      </w:r>
      <w:r>
        <w:t>study.</w:t>
      </w:r>
      <w:r>
        <w:rPr>
          <w:spacing w:val="-13"/>
        </w:rPr>
        <w:t xml:space="preserve"> </w:t>
      </w:r>
      <w:r>
        <w:t>Applicants</w:t>
      </w:r>
      <w:r>
        <w:rPr>
          <w:spacing w:val="-13"/>
        </w:rPr>
        <w:t xml:space="preserve"> </w:t>
      </w:r>
      <w:r>
        <w:t>should</w:t>
      </w:r>
      <w:r>
        <w:rPr>
          <w:spacing w:val="-15"/>
        </w:rPr>
        <w:t xml:space="preserve"> </w:t>
      </w:r>
      <w:r>
        <w:t>note</w:t>
      </w:r>
      <w:r>
        <w:rPr>
          <w:spacing w:val="-12"/>
        </w:rPr>
        <w:t xml:space="preserve"> </w:t>
      </w:r>
      <w:r>
        <w:t>that</w:t>
      </w:r>
      <w:r>
        <w:rPr>
          <w:spacing w:val="-12"/>
        </w:rPr>
        <w:t xml:space="preserve"> </w:t>
      </w:r>
      <w:r>
        <w:t>successful</w:t>
      </w:r>
      <w:r>
        <w:rPr>
          <w:spacing w:val="-14"/>
        </w:rPr>
        <w:t xml:space="preserve"> </w:t>
      </w:r>
      <w:r>
        <w:t>completion</w:t>
      </w:r>
      <w:r>
        <w:rPr>
          <w:spacing w:val="-14"/>
        </w:rPr>
        <w:t xml:space="preserve"> </w:t>
      </w:r>
      <w:r>
        <w:t>of</w:t>
      </w:r>
      <w:r>
        <w:rPr>
          <w:spacing w:val="-13"/>
        </w:rPr>
        <w:t xml:space="preserve"> </w:t>
      </w:r>
      <w:r>
        <w:t>SPA</w:t>
      </w:r>
      <w:r>
        <w:rPr>
          <w:spacing w:val="-14"/>
        </w:rPr>
        <w:t xml:space="preserve"> </w:t>
      </w:r>
      <w:r>
        <w:t>does</w:t>
      </w:r>
      <w:r>
        <w:rPr>
          <w:spacing w:val="-13"/>
        </w:rPr>
        <w:t xml:space="preserve"> </w:t>
      </w:r>
      <w:r>
        <w:t>not</w:t>
      </w:r>
      <w:r>
        <w:rPr>
          <w:spacing w:val="-12"/>
        </w:rPr>
        <w:t xml:space="preserve"> </w:t>
      </w:r>
      <w:r>
        <w:t>grant automatic registration with</w:t>
      </w:r>
      <w:r w:rsidR="00957FFA">
        <w:t xml:space="preserve"> the</w:t>
      </w:r>
      <w:r>
        <w:t xml:space="preserve"> Osteopathy Board of Australia. Successful candidates will need to apply for registration once they have fulfilled </w:t>
      </w:r>
      <w:proofErr w:type="gramStart"/>
      <w:r w:rsidR="00614940">
        <w:t>all of</w:t>
      </w:r>
      <w:proofErr w:type="gramEnd"/>
      <w:r w:rsidR="00614940">
        <w:t xml:space="preserve"> </w:t>
      </w:r>
      <w:r>
        <w:t>the requirements of this pathway as outlined in sections 2-6 of this</w:t>
      </w:r>
      <w:r>
        <w:rPr>
          <w:spacing w:val="-1"/>
        </w:rPr>
        <w:t xml:space="preserve"> </w:t>
      </w:r>
      <w:r>
        <w:t>guide.</w:t>
      </w:r>
    </w:p>
    <w:p w14:paraId="04BB6B2F" w14:textId="77777777" w:rsidR="001B461E" w:rsidRDefault="00D70ED2">
      <w:pPr>
        <w:pStyle w:val="BodyText"/>
        <w:spacing w:before="158" w:line="259" w:lineRule="auto"/>
        <w:ind w:left="419" w:right="1075"/>
        <w:jc w:val="both"/>
      </w:pPr>
      <w:r>
        <w:lastRenderedPageBreak/>
        <w:t>There are three components of eligibility for applicants to consider: nature of their osteopathic qualification, registration status and English language skills. These three components are outlined below:</w:t>
      </w:r>
    </w:p>
    <w:p w14:paraId="250BAD23" w14:textId="77777777" w:rsidR="001B461E" w:rsidRDefault="00D70ED2">
      <w:pPr>
        <w:spacing w:before="159"/>
        <w:ind w:left="419"/>
        <w:jc w:val="both"/>
        <w:rPr>
          <w:i/>
        </w:rPr>
      </w:pPr>
      <w:r>
        <w:rPr>
          <w:i/>
          <w:color w:val="258E89"/>
        </w:rPr>
        <w:t>Osteopathic qualification</w:t>
      </w:r>
    </w:p>
    <w:p w14:paraId="4BFDE0FF" w14:textId="2D62DF9E" w:rsidR="001B461E" w:rsidRDefault="00D70ED2">
      <w:pPr>
        <w:pStyle w:val="BodyText"/>
        <w:spacing w:before="22" w:line="259" w:lineRule="auto"/>
        <w:ind w:left="419" w:right="1074"/>
        <w:jc w:val="both"/>
      </w:pPr>
      <w:r>
        <w:t>The minimum requirement is the equivalent of an accredited Australian osteopathy pre-registration qualification. The general comparability of an applicant’s educational qualification to Australian educational</w:t>
      </w:r>
      <w:r>
        <w:rPr>
          <w:spacing w:val="-7"/>
        </w:rPr>
        <w:t xml:space="preserve"> </w:t>
      </w:r>
      <w:r>
        <w:t>standards</w:t>
      </w:r>
      <w:r>
        <w:rPr>
          <w:spacing w:val="-7"/>
        </w:rPr>
        <w:t xml:space="preserve"> </w:t>
      </w:r>
      <w:r>
        <w:t>is</w:t>
      </w:r>
      <w:r>
        <w:rPr>
          <w:spacing w:val="-7"/>
        </w:rPr>
        <w:t xml:space="preserve"> </w:t>
      </w:r>
      <w:r>
        <w:t>based</w:t>
      </w:r>
      <w:r>
        <w:rPr>
          <w:spacing w:val="-7"/>
        </w:rPr>
        <w:t xml:space="preserve"> </w:t>
      </w:r>
      <w:r>
        <w:t>on</w:t>
      </w:r>
      <w:r>
        <w:rPr>
          <w:spacing w:val="-5"/>
        </w:rPr>
        <w:t xml:space="preserve"> </w:t>
      </w:r>
      <w:r>
        <w:t>guidelines</w:t>
      </w:r>
      <w:r>
        <w:rPr>
          <w:spacing w:val="-7"/>
        </w:rPr>
        <w:t xml:space="preserve"> </w:t>
      </w:r>
      <w:r>
        <w:t>contained</w:t>
      </w:r>
      <w:r>
        <w:rPr>
          <w:spacing w:val="-5"/>
        </w:rPr>
        <w:t xml:space="preserve"> </w:t>
      </w:r>
      <w:r>
        <w:t>in</w:t>
      </w:r>
      <w:r>
        <w:rPr>
          <w:spacing w:val="-5"/>
        </w:rPr>
        <w:t xml:space="preserve"> </w:t>
      </w:r>
      <w:r>
        <w:t>the</w:t>
      </w:r>
      <w:r>
        <w:rPr>
          <w:spacing w:val="-6"/>
        </w:rPr>
        <w:t xml:space="preserve"> </w:t>
      </w:r>
      <w:r>
        <w:t>Australian</w:t>
      </w:r>
      <w:r>
        <w:rPr>
          <w:spacing w:val="-7"/>
        </w:rPr>
        <w:t xml:space="preserve"> </w:t>
      </w:r>
      <w:r>
        <w:t>Government,</w:t>
      </w:r>
      <w:r>
        <w:rPr>
          <w:spacing w:val="-9"/>
        </w:rPr>
        <w:t xml:space="preserve"> </w:t>
      </w:r>
      <w:r>
        <w:t>Department</w:t>
      </w:r>
      <w:r>
        <w:rPr>
          <w:spacing w:val="-6"/>
        </w:rPr>
        <w:t xml:space="preserve"> </w:t>
      </w:r>
      <w:r>
        <w:t>of Education and Training Country Education Profiles for the country concerned and comparison with the Australian Qualifications Framework (AQF). Further information regarding Country Education Profiles is available on the Australian Government, Department of Education and Training</w:t>
      </w:r>
      <w:r w:rsidR="00957FFA">
        <w:t xml:space="preserve"> </w:t>
      </w:r>
      <w:r w:rsidRPr="00957FFA">
        <w:rPr>
          <w:spacing w:val="-32"/>
        </w:rPr>
        <w:t xml:space="preserve"> </w:t>
      </w:r>
      <w:hyperlink r:id="rId34">
        <w:r w:rsidRPr="00957FFA">
          <w:t>website.</w:t>
        </w:r>
      </w:hyperlink>
    </w:p>
    <w:p w14:paraId="65AD62D6" w14:textId="77777777" w:rsidR="001B461E" w:rsidRDefault="00D70ED2">
      <w:pPr>
        <w:spacing w:before="158"/>
        <w:ind w:left="419"/>
        <w:jc w:val="both"/>
        <w:rPr>
          <w:i/>
        </w:rPr>
      </w:pPr>
      <w:r>
        <w:rPr>
          <w:i/>
          <w:color w:val="258E89"/>
        </w:rPr>
        <w:t>Osteopathic registration</w:t>
      </w:r>
    </w:p>
    <w:p w14:paraId="47B5A188" w14:textId="77777777" w:rsidR="001B461E" w:rsidRDefault="00D70ED2">
      <w:pPr>
        <w:pStyle w:val="BodyText"/>
        <w:spacing w:before="22" w:line="259" w:lineRule="auto"/>
        <w:ind w:left="419" w:right="1075"/>
        <w:jc w:val="both"/>
      </w:pPr>
      <w:r>
        <w:t xml:space="preserve">Applicants must be currently registered, licensed or otherwise officially </w:t>
      </w:r>
      <w:proofErr w:type="spellStart"/>
      <w:r>
        <w:t>recognised</w:t>
      </w:r>
      <w:proofErr w:type="spellEnd"/>
      <w:r>
        <w:t xml:space="preserve"> and in good standing as an osteopath in the country in which they trained or practiced. This requirement also applies to new graduates.</w:t>
      </w:r>
    </w:p>
    <w:p w14:paraId="1E02A691" w14:textId="77777777" w:rsidR="001B461E" w:rsidRDefault="00D70ED2">
      <w:pPr>
        <w:spacing w:before="159"/>
        <w:ind w:left="419"/>
        <w:jc w:val="both"/>
        <w:rPr>
          <w:i/>
        </w:rPr>
      </w:pPr>
      <w:r>
        <w:rPr>
          <w:i/>
          <w:color w:val="258E89"/>
        </w:rPr>
        <w:t>English language skills (if applicable)</w:t>
      </w:r>
    </w:p>
    <w:p w14:paraId="66BCB914" w14:textId="77777777" w:rsidR="001B461E" w:rsidRDefault="00D70ED2">
      <w:pPr>
        <w:pStyle w:val="BodyText"/>
        <w:spacing w:before="19" w:line="259" w:lineRule="auto"/>
        <w:ind w:left="419" w:right="1075"/>
        <w:jc w:val="both"/>
      </w:pPr>
      <w:r>
        <w:t xml:space="preserve">AOAC’s English language skills standard is aligned with the </w:t>
      </w:r>
      <w:proofErr w:type="spellStart"/>
      <w:r>
        <w:t>OsteoBA’s</w:t>
      </w:r>
      <w:proofErr w:type="spellEnd"/>
      <w:r>
        <w:t xml:space="preserve"> Registration Standard: English Language Skills. Applicants must have either completed both their secondary education and osteopathic qualification in English or achieved the required minimum scores in one of the following English language tests:</w:t>
      </w:r>
    </w:p>
    <w:p w14:paraId="71151B24" w14:textId="77777777" w:rsidR="00242820" w:rsidRDefault="00D70ED2" w:rsidP="00D9540F">
      <w:pPr>
        <w:pStyle w:val="ListParagraph"/>
        <w:numPr>
          <w:ilvl w:val="0"/>
          <w:numId w:val="12"/>
        </w:numPr>
        <w:tabs>
          <w:tab w:val="left" w:pos="1185"/>
          <w:tab w:val="left" w:pos="1186"/>
        </w:tabs>
        <w:spacing w:line="249" w:lineRule="auto"/>
        <w:ind w:right="1075" w:hanging="360"/>
      </w:pPr>
      <w:r>
        <w:t>The</w:t>
      </w:r>
      <w:r>
        <w:rPr>
          <w:spacing w:val="-5"/>
        </w:rPr>
        <w:t xml:space="preserve"> </w:t>
      </w:r>
      <w:r>
        <w:rPr>
          <w:b/>
        </w:rPr>
        <w:t>IELTS</w:t>
      </w:r>
      <w:r>
        <w:rPr>
          <w:b/>
          <w:spacing w:val="-4"/>
        </w:rPr>
        <w:t xml:space="preserve"> </w:t>
      </w:r>
      <w:r>
        <w:t>(academic</w:t>
      </w:r>
      <w:r>
        <w:rPr>
          <w:spacing w:val="-4"/>
        </w:rPr>
        <w:t xml:space="preserve"> </w:t>
      </w:r>
      <w:r>
        <w:t>module)</w:t>
      </w:r>
      <w:r>
        <w:rPr>
          <w:spacing w:val="-5"/>
        </w:rPr>
        <w:t xml:space="preserve"> </w:t>
      </w:r>
      <w:r>
        <w:t>with</w:t>
      </w:r>
      <w:r>
        <w:rPr>
          <w:spacing w:val="-3"/>
        </w:rPr>
        <w:t xml:space="preserve"> </w:t>
      </w:r>
      <w:r>
        <w:t>a</w:t>
      </w:r>
      <w:r>
        <w:rPr>
          <w:spacing w:val="-5"/>
        </w:rPr>
        <w:t xml:space="preserve"> </w:t>
      </w:r>
      <w:r>
        <w:t>minimum</w:t>
      </w:r>
      <w:r>
        <w:rPr>
          <w:spacing w:val="-7"/>
        </w:rPr>
        <w:t xml:space="preserve"> </w:t>
      </w:r>
      <w:r>
        <w:t>overall</w:t>
      </w:r>
      <w:r>
        <w:rPr>
          <w:spacing w:val="-5"/>
        </w:rPr>
        <w:t xml:space="preserve"> </w:t>
      </w:r>
      <w:r>
        <w:t>score</w:t>
      </w:r>
      <w:r>
        <w:rPr>
          <w:spacing w:val="-6"/>
        </w:rPr>
        <w:t xml:space="preserve"> </w:t>
      </w:r>
      <w:r>
        <w:t>of</w:t>
      </w:r>
      <w:r>
        <w:rPr>
          <w:spacing w:val="-6"/>
        </w:rPr>
        <w:t xml:space="preserve"> </w:t>
      </w:r>
      <w:r>
        <w:t>7</w:t>
      </w:r>
      <w:r>
        <w:rPr>
          <w:spacing w:val="-1"/>
        </w:rPr>
        <w:t xml:space="preserve"> </w:t>
      </w:r>
      <w:r>
        <w:t>and</w:t>
      </w:r>
      <w:r>
        <w:rPr>
          <w:spacing w:val="-3"/>
        </w:rPr>
        <w:t xml:space="preserve"> </w:t>
      </w:r>
      <w:r>
        <w:t>a</w:t>
      </w:r>
      <w:r>
        <w:rPr>
          <w:spacing w:val="-8"/>
        </w:rPr>
        <w:t xml:space="preserve"> </w:t>
      </w:r>
      <w:r>
        <w:t>minimum</w:t>
      </w:r>
      <w:r>
        <w:rPr>
          <w:spacing w:val="-1"/>
        </w:rPr>
        <w:t xml:space="preserve"> </w:t>
      </w:r>
      <w:r>
        <w:t>score</w:t>
      </w:r>
      <w:r>
        <w:rPr>
          <w:spacing w:val="-4"/>
        </w:rPr>
        <w:t xml:space="preserve"> </w:t>
      </w:r>
      <w:r>
        <w:t>of</w:t>
      </w:r>
      <w:r>
        <w:rPr>
          <w:spacing w:val="-6"/>
        </w:rPr>
        <w:t xml:space="preserve"> </w:t>
      </w:r>
      <w:r>
        <w:t>7</w:t>
      </w:r>
      <w:r>
        <w:rPr>
          <w:spacing w:val="-4"/>
        </w:rPr>
        <w:t xml:space="preserve"> </w:t>
      </w:r>
      <w:r>
        <w:t xml:space="preserve">in each of the four components (listening, reading, </w:t>
      </w:r>
      <w:proofErr w:type="gramStart"/>
      <w:r>
        <w:t>writing</w:t>
      </w:r>
      <w:proofErr w:type="gramEnd"/>
      <w:r>
        <w:t xml:space="preserve"> and</w:t>
      </w:r>
      <w:r>
        <w:rPr>
          <w:spacing w:val="-12"/>
        </w:rPr>
        <w:t xml:space="preserve"> </w:t>
      </w:r>
      <w:r>
        <w:t>speaking)</w:t>
      </w:r>
    </w:p>
    <w:p w14:paraId="51BF1CFA" w14:textId="77777777" w:rsidR="001B461E" w:rsidRDefault="00D70ED2" w:rsidP="00D9540F">
      <w:pPr>
        <w:pStyle w:val="ListParagraph"/>
        <w:numPr>
          <w:ilvl w:val="0"/>
          <w:numId w:val="12"/>
        </w:numPr>
        <w:tabs>
          <w:tab w:val="left" w:pos="1185"/>
          <w:tab w:val="left" w:pos="1186"/>
        </w:tabs>
        <w:spacing w:line="249" w:lineRule="auto"/>
        <w:ind w:right="1075" w:hanging="360"/>
      </w:pPr>
      <w:r>
        <w:t xml:space="preserve">The </w:t>
      </w:r>
      <w:r w:rsidRPr="00242820">
        <w:rPr>
          <w:b/>
        </w:rPr>
        <w:t>PTE</w:t>
      </w:r>
      <w:r w:rsidRPr="00242820">
        <w:rPr>
          <w:b/>
          <w:spacing w:val="-3"/>
        </w:rPr>
        <w:t xml:space="preserve"> </w:t>
      </w:r>
      <w:r w:rsidRPr="00242820">
        <w:rPr>
          <w:b/>
        </w:rPr>
        <w:t>Academic</w:t>
      </w:r>
      <w:r w:rsidRPr="00242820">
        <w:rPr>
          <w:b/>
          <w:spacing w:val="-1"/>
        </w:rPr>
        <w:t xml:space="preserve"> </w:t>
      </w:r>
      <w:r>
        <w:t>with</w:t>
      </w:r>
      <w:r w:rsidRPr="00242820">
        <w:rPr>
          <w:spacing w:val="-4"/>
        </w:rPr>
        <w:t xml:space="preserve"> </w:t>
      </w:r>
      <w:r>
        <w:t>a</w:t>
      </w:r>
      <w:r w:rsidRPr="00242820">
        <w:rPr>
          <w:spacing w:val="-2"/>
        </w:rPr>
        <w:t xml:space="preserve"> </w:t>
      </w:r>
      <w:r>
        <w:t>minimum</w:t>
      </w:r>
      <w:r w:rsidRPr="00242820">
        <w:rPr>
          <w:spacing w:val="-2"/>
        </w:rPr>
        <w:t xml:space="preserve"> </w:t>
      </w:r>
      <w:r>
        <w:t>overall</w:t>
      </w:r>
      <w:r w:rsidRPr="00242820">
        <w:rPr>
          <w:spacing w:val="-3"/>
        </w:rPr>
        <w:t xml:space="preserve"> </w:t>
      </w:r>
      <w:r>
        <w:t>score</w:t>
      </w:r>
      <w:r w:rsidRPr="00242820">
        <w:rPr>
          <w:spacing w:val="-2"/>
        </w:rPr>
        <w:t xml:space="preserve"> </w:t>
      </w:r>
      <w:r>
        <w:t>of</w:t>
      </w:r>
      <w:r w:rsidRPr="00242820">
        <w:rPr>
          <w:spacing w:val="-3"/>
        </w:rPr>
        <w:t xml:space="preserve"> </w:t>
      </w:r>
      <w:r>
        <w:t>65 and</w:t>
      </w:r>
      <w:r w:rsidRPr="00242820">
        <w:rPr>
          <w:spacing w:val="-1"/>
        </w:rPr>
        <w:t xml:space="preserve"> </w:t>
      </w:r>
      <w:r>
        <w:t>a</w:t>
      </w:r>
      <w:r w:rsidRPr="00242820">
        <w:rPr>
          <w:spacing w:val="-6"/>
        </w:rPr>
        <w:t xml:space="preserve"> </w:t>
      </w:r>
      <w:r>
        <w:t>minimum</w:t>
      </w:r>
      <w:r w:rsidRPr="00242820">
        <w:rPr>
          <w:spacing w:val="-1"/>
        </w:rPr>
        <w:t xml:space="preserve"> </w:t>
      </w:r>
      <w:r>
        <w:t>score</w:t>
      </w:r>
      <w:r w:rsidRPr="00242820">
        <w:rPr>
          <w:spacing w:val="-3"/>
        </w:rPr>
        <w:t xml:space="preserve"> </w:t>
      </w:r>
      <w:r>
        <w:t>of</w:t>
      </w:r>
      <w:r w:rsidRPr="00242820">
        <w:rPr>
          <w:spacing w:val="-5"/>
        </w:rPr>
        <w:t xml:space="preserve"> </w:t>
      </w:r>
      <w:r>
        <w:t>65</w:t>
      </w:r>
      <w:r w:rsidRPr="00242820">
        <w:rPr>
          <w:spacing w:val="-2"/>
        </w:rPr>
        <w:t xml:space="preserve"> </w:t>
      </w:r>
      <w:r>
        <w:t>in</w:t>
      </w:r>
      <w:r w:rsidRPr="00242820">
        <w:rPr>
          <w:spacing w:val="-2"/>
        </w:rPr>
        <w:t xml:space="preserve"> </w:t>
      </w:r>
      <w:r>
        <w:t>each</w:t>
      </w:r>
      <w:r w:rsidRPr="00242820">
        <w:rPr>
          <w:spacing w:val="-3"/>
        </w:rPr>
        <w:t xml:space="preserve"> </w:t>
      </w:r>
      <w:r>
        <w:t xml:space="preserve">of the four communicative skills (listening, reading, </w:t>
      </w:r>
      <w:proofErr w:type="gramStart"/>
      <w:r>
        <w:t>writing</w:t>
      </w:r>
      <w:proofErr w:type="gramEnd"/>
      <w:r>
        <w:t xml:space="preserve"> and</w:t>
      </w:r>
      <w:r w:rsidRPr="00242820">
        <w:rPr>
          <w:spacing w:val="-9"/>
        </w:rPr>
        <w:t xml:space="preserve"> </w:t>
      </w:r>
      <w:r>
        <w:t>speaking)</w:t>
      </w:r>
    </w:p>
    <w:p w14:paraId="2BC7880D" w14:textId="77777777" w:rsidR="001B461E" w:rsidRDefault="00D70ED2" w:rsidP="00D9540F">
      <w:pPr>
        <w:pStyle w:val="ListParagraph"/>
        <w:numPr>
          <w:ilvl w:val="0"/>
          <w:numId w:val="12"/>
        </w:numPr>
        <w:tabs>
          <w:tab w:val="left" w:pos="1185"/>
          <w:tab w:val="left" w:pos="1186"/>
        </w:tabs>
        <w:spacing w:line="249" w:lineRule="auto"/>
        <w:ind w:right="1078" w:hanging="360"/>
      </w:pPr>
      <w:r>
        <w:t xml:space="preserve">The </w:t>
      </w:r>
      <w:r>
        <w:rPr>
          <w:b/>
        </w:rPr>
        <w:t xml:space="preserve">TOEFL </w:t>
      </w:r>
      <w:proofErr w:type="spellStart"/>
      <w:r>
        <w:rPr>
          <w:b/>
        </w:rPr>
        <w:t>iBT</w:t>
      </w:r>
      <w:proofErr w:type="spellEnd"/>
      <w:r>
        <w:rPr>
          <w:b/>
        </w:rPr>
        <w:t xml:space="preserve"> </w:t>
      </w:r>
      <w:r>
        <w:t>with a minimum total score of 94 and the following minimum score in each section of the</w:t>
      </w:r>
      <w:r>
        <w:rPr>
          <w:spacing w:val="-5"/>
        </w:rPr>
        <w:t xml:space="preserve"> </w:t>
      </w:r>
      <w:r>
        <w:t>test:</w:t>
      </w:r>
    </w:p>
    <w:p w14:paraId="20BB1D69" w14:textId="77777777" w:rsidR="001B461E" w:rsidRDefault="00D70ED2" w:rsidP="00D9540F">
      <w:pPr>
        <w:pStyle w:val="ListParagraph"/>
        <w:numPr>
          <w:ilvl w:val="1"/>
          <w:numId w:val="12"/>
        </w:numPr>
        <w:tabs>
          <w:tab w:val="left" w:pos="1905"/>
          <w:tab w:val="left" w:pos="1906"/>
        </w:tabs>
      </w:pPr>
      <w:r>
        <w:t xml:space="preserve">24 for </w:t>
      </w:r>
      <w:proofErr w:type="gramStart"/>
      <w:r>
        <w:t>listening</w:t>
      </w:r>
      <w:proofErr w:type="gramEnd"/>
    </w:p>
    <w:p w14:paraId="456411F2" w14:textId="77777777" w:rsidR="001B461E" w:rsidRDefault="00D70ED2" w:rsidP="00D9540F">
      <w:pPr>
        <w:pStyle w:val="ListParagraph"/>
        <w:numPr>
          <w:ilvl w:val="1"/>
          <w:numId w:val="12"/>
        </w:numPr>
        <w:tabs>
          <w:tab w:val="left" w:pos="1905"/>
          <w:tab w:val="left" w:pos="1906"/>
        </w:tabs>
      </w:pPr>
      <w:r>
        <w:t>24 for reading</w:t>
      </w:r>
    </w:p>
    <w:p w14:paraId="2B1151B9" w14:textId="77777777" w:rsidR="001B461E" w:rsidRDefault="00D70ED2" w:rsidP="00D9540F">
      <w:pPr>
        <w:pStyle w:val="ListParagraph"/>
        <w:numPr>
          <w:ilvl w:val="1"/>
          <w:numId w:val="12"/>
        </w:numPr>
        <w:tabs>
          <w:tab w:val="left" w:pos="1905"/>
          <w:tab w:val="left" w:pos="1906"/>
        </w:tabs>
      </w:pPr>
      <w:r>
        <w:t>27 for</w:t>
      </w:r>
      <w:r>
        <w:rPr>
          <w:spacing w:val="-2"/>
        </w:rPr>
        <w:t xml:space="preserve"> </w:t>
      </w:r>
      <w:r>
        <w:t>writing</w:t>
      </w:r>
    </w:p>
    <w:p w14:paraId="5278F3C2" w14:textId="77777777" w:rsidR="001B461E" w:rsidRDefault="00D70ED2" w:rsidP="00D9540F">
      <w:pPr>
        <w:pStyle w:val="ListParagraph"/>
        <w:numPr>
          <w:ilvl w:val="1"/>
          <w:numId w:val="12"/>
        </w:numPr>
        <w:tabs>
          <w:tab w:val="left" w:pos="1905"/>
          <w:tab w:val="left" w:pos="1906"/>
        </w:tabs>
        <w:spacing w:before="5"/>
      </w:pPr>
      <w:r>
        <w:t>23 for speaking</w:t>
      </w:r>
    </w:p>
    <w:p w14:paraId="052C333F" w14:textId="77777777" w:rsidR="001B461E" w:rsidRDefault="00D70ED2">
      <w:pPr>
        <w:pStyle w:val="BodyText"/>
        <w:spacing w:before="113" w:line="259" w:lineRule="auto"/>
        <w:ind w:left="420" w:right="1074"/>
        <w:jc w:val="both"/>
      </w:pPr>
      <w:r>
        <w:t>Please note the OET is not applicable for osteopathy because OET has not yet developed a specific test</w:t>
      </w:r>
      <w:r>
        <w:rPr>
          <w:spacing w:val="-8"/>
        </w:rPr>
        <w:t xml:space="preserve"> </w:t>
      </w:r>
      <w:r>
        <w:t>for</w:t>
      </w:r>
      <w:r>
        <w:rPr>
          <w:spacing w:val="-8"/>
        </w:rPr>
        <w:t xml:space="preserve"> </w:t>
      </w:r>
      <w:r>
        <w:t>these</w:t>
      </w:r>
      <w:r>
        <w:rPr>
          <w:spacing w:val="-8"/>
        </w:rPr>
        <w:t xml:space="preserve"> </w:t>
      </w:r>
      <w:r>
        <w:t>professions.</w:t>
      </w:r>
      <w:r>
        <w:rPr>
          <w:spacing w:val="-11"/>
        </w:rPr>
        <w:t xml:space="preserve"> </w:t>
      </w:r>
      <w:r>
        <w:t>The</w:t>
      </w:r>
      <w:r>
        <w:rPr>
          <w:spacing w:val="-7"/>
        </w:rPr>
        <w:t xml:space="preserve"> </w:t>
      </w:r>
      <w:r>
        <w:t>English</w:t>
      </w:r>
      <w:r>
        <w:rPr>
          <w:spacing w:val="-10"/>
        </w:rPr>
        <w:t xml:space="preserve"> </w:t>
      </w:r>
      <w:r>
        <w:t>language</w:t>
      </w:r>
      <w:r>
        <w:rPr>
          <w:spacing w:val="-7"/>
        </w:rPr>
        <w:t xml:space="preserve"> </w:t>
      </w:r>
      <w:r>
        <w:t>tests</w:t>
      </w:r>
      <w:r>
        <w:rPr>
          <w:spacing w:val="-11"/>
        </w:rPr>
        <w:t xml:space="preserve"> </w:t>
      </w:r>
      <w:r>
        <w:t>may</w:t>
      </w:r>
      <w:r>
        <w:rPr>
          <w:spacing w:val="-7"/>
        </w:rPr>
        <w:t xml:space="preserve"> </w:t>
      </w:r>
      <w:r>
        <w:t>be</w:t>
      </w:r>
      <w:r>
        <w:rPr>
          <w:spacing w:val="-7"/>
        </w:rPr>
        <w:t xml:space="preserve"> </w:t>
      </w:r>
      <w:r>
        <w:t>taken</w:t>
      </w:r>
      <w:r>
        <w:rPr>
          <w:spacing w:val="-10"/>
        </w:rPr>
        <w:t xml:space="preserve"> </w:t>
      </w:r>
      <w:r>
        <w:t>overseas</w:t>
      </w:r>
      <w:r>
        <w:rPr>
          <w:spacing w:val="-10"/>
        </w:rPr>
        <w:t xml:space="preserve"> </w:t>
      </w:r>
      <w:r>
        <w:t>or</w:t>
      </w:r>
      <w:r>
        <w:rPr>
          <w:spacing w:val="-8"/>
        </w:rPr>
        <w:t xml:space="preserve"> </w:t>
      </w:r>
      <w:r>
        <w:t>in</w:t>
      </w:r>
      <w:r>
        <w:rPr>
          <w:spacing w:val="-10"/>
        </w:rPr>
        <w:t xml:space="preserve"> </w:t>
      </w:r>
      <w:r>
        <w:t>Australia.</w:t>
      </w:r>
      <w:r>
        <w:rPr>
          <w:spacing w:val="33"/>
        </w:rPr>
        <w:t xml:space="preserve"> </w:t>
      </w:r>
      <w:r>
        <w:t>IELTS</w:t>
      </w:r>
      <w:r>
        <w:rPr>
          <w:spacing w:val="-9"/>
        </w:rPr>
        <w:t xml:space="preserve"> </w:t>
      </w:r>
      <w:r>
        <w:t>test results are valid for two years from the test</w:t>
      </w:r>
      <w:r>
        <w:rPr>
          <w:spacing w:val="-4"/>
        </w:rPr>
        <w:t xml:space="preserve"> </w:t>
      </w:r>
      <w:r>
        <w:t>date.</w:t>
      </w:r>
    </w:p>
    <w:p w14:paraId="0BB69C3B" w14:textId="77777777" w:rsidR="001B461E" w:rsidRDefault="00D70ED2">
      <w:pPr>
        <w:pStyle w:val="BodyText"/>
        <w:spacing w:before="157" w:line="259" w:lineRule="auto"/>
        <w:ind w:left="420" w:right="1074"/>
        <w:jc w:val="both"/>
      </w:pPr>
      <w:r>
        <w:t xml:space="preserve">More information regarding the </w:t>
      </w:r>
      <w:proofErr w:type="spellStart"/>
      <w:r>
        <w:t>OsteoBA’s</w:t>
      </w:r>
      <w:proofErr w:type="spellEnd"/>
      <w:r>
        <w:t xml:space="preserve"> Osteopathic English Language Registration Standard can be</w:t>
      </w:r>
      <w:r>
        <w:rPr>
          <w:spacing w:val="-16"/>
        </w:rPr>
        <w:t xml:space="preserve"> </w:t>
      </w:r>
      <w:r>
        <w:t>found</w:t>
      </w:r>
      <w:r>
        <w:rPr>
          <w:spacing w:val="-17"/>
        </w:rPr>
        <w:t xml:space="preserve"> </w:t>
      </w:r>
      <w:r>
        <w:t>on</w:t>
      </w:r>
      <w:r>
        <w:rPr>
          <w:spacing w:val="-19"/>
        </w:rPr>
        <w:t xml:space="preserve"> </w:t>
      </w:r>
      <w:r>
        <w:t>the</w:t>
      </w:r>
      <w:r>
        <w:rPr>
          <w:spacing w:val="-15"/>
        </w:rPr>
        <w:t xml:space="preserve"> </w:t>
      </w:r>
      <w:proofErr w:type="spellStart"/>
      <w:r>
        <w:t>OsteoBA</w:t>
      </w:r>
      <w:proofErr w:type="spellEnd"/>
      <w:r>
        <w:rPr>
          <w:spacing w:val="-16"/>
        </w:rPr>
        <w:t xml:space="preserve"> </w:t>
      </w:r>
      <w:r>
        <w:t>website:</w:t>
      </w:r>
      <w:r>
        <w:rPr>
          <w:spacing w:val="-17"/>
        </w:rPr>
        <w:t xml:space="preserve"> </w:t>
      </w:r>
      <w:hyperlink r:id="rId35">
        <w:r>
          <w:rPr>
            <w:color w:val="005AAB"/>
          </w:rPr>
          <w:t>http://www.osteopathyboard.gov.au/Registration-Standards.aspx</w:t>
        </w:r>
        <w:r>
          <w:t>.</w:t>
        </w:r>
      </w:hyperlink>
    </w:p>
    <w:p w14:paraId="77943A94" w14:textId="77777777" w:rsidR="001B461E" w:rsidRDefault="001B461E">
      <w:pPr>
        <w:pStyle w:val="BodyText"/>
        <w:spacing w:before="7"/>
        <w:rPr>
          <w:sz w:val="27"/>
        </w:rPr>
      </w:pPr>
    </w:p>
    <w:p w14:paraId="0C9833FC" w14:textId="77777777" w:rsidR="001B461E" w:rsidRDefault="00D70ED2">
      <w:pPr>
        <w:pStyle w:val="Heading3"/>
        <w:spacing w:before="1"/>
        <w:jc w:val="both"/>
      </w:pPr>
      <w:r>
        <w:rPr>
          <w:color w:val="58504A"/>
        </w:rPr>
        <w:t>Competent Authority Pathway</w:t>
      </w:r>
    </w:p>
    <w:p w14:paraId="460EF388" w14:textId="77777777" w:rsidR="001B461E" w:rsidRPr="00614940" w:rsidRDefault="00D70ED2">
      <w:pPr>
        <w:pStyle w:val="BodyText"/>
        <w:spacing w:before="55" w:line="259" w:lineRule="auto"/>
        <w:ind w:left="420" w:right="1075"/>
        <w:jc w:val="both"/>
      </w:pPr>
      <w:r>
        <w:t>The Competent Authority Pathway (CAP) is available to overseas-qualified osteopaths who have successfully completed an eligible program of study and hold current registration with the General Osteopathic Council (</w:t>
      </w:r>
      <w:proofErr w:type="spellStart"/>
      <w:r>
        <w:t>GOsC</w:t>
      </w:r>
      <w:proofErr w:type="spellEnd"/>
      <w:r>
        <w:t>).</w:t>
      </w:r>
      <w:r w:rsidR="00614940">
        <w:t xml:space="preserve"> If you think you are eligible for the </w:t>
      </w:r>
      <w:proofErr w:type="gramStart"/>
      <w:r w:rsidR="00614940">
        <w:t>CAP</w:t>
      </w:r>
      <w:proofErr w:type="gramEnd"/>
      <w:r w:rsidR="00614940">
        <w:t xml:space="preserve"> please read the ‘</w:t>
      </w:r>
      <w:r w:rsidR="00614940" w:rsidRPr="00760590">
        <w:rPr>
          <w:i/>
        </w:rPr>
        <w:t>Candidate Guide for the Competent Authority Pathway’</w:t>
      </w:r>
      <w:r w:rsidR="00614940">
        <w:rPr>
          <w:i/>
        </w:rPr>
        <w:t xml:space="preserve"> </w:t>
      </w:r>
      <w:r w:rsidR="00614940">
        <w:t xml:space="preserve">available on AOAC’s website. </w:t>
      </w:r>
    </w:p>
    <w:p w14:paraId="46A18FF5" w14:textId="77777777" w:rsidR="001B461E" w:rsidRDefault="001B461E">
      <w:pPr>
        <w:pStyle w:val="BodyText"/>
        <w:spacing w:before="5"/>
        <w:rPr>
          <w:sz w:val="25"/>
        </w:rPr>
      </w:pPr>
      <w:bookmarkStart w:id="25" w:name="Osteopathic_qualification"/>
      <w:bookmarkStart w:id="26" w:name="Osteopathic_registration"/>
      <w:bookmarkStart w:id="27" w:name="English_language_skills_(if_applicable)"/>
      <w:bookmarkEnd w:id="25"/>
      <w:bookmarkEnd w:id="26"/>
      <w:bookmarkEnd w:id="27"/>
    </w:p>
    <w:p w14:paraId="3F1C84E4" w14:textId="77777777" w:rsidR="00242820" w:rsidRDefault="00242820">
      <w:pPr>
        <w:rPr>
          <w:b/>
          <w:bCs/>
          <w:color w:val="58504A"/>
          <w:sz w:val="28"/>
          <w:szCs w:val="28"/>
        </w:rPr>
      </w:pPr>
      <w:bookmarkStart w:id="28" w:name="Stages_Involved_in_the_Assessment_Pathwa"/>
      <w:bookmarkStart w:id="29" w:name="_bookmark9"/>
      <w:bookmarkEnd w:id="28"/>
      <w:bookmarkEnd w:id="29"/>
      <w:r>
        <w:rPr>
          <w:color w:val="58504A"/>
        </w:rPr>
        <w:br w:type="page"/>
      </w:r>
    </w:p>
    <w:p w14:paraId="44230555" w14:textId="77777777" w:rsidR="001B461E" w:rsidRDefault="00D70ED2">
      <w:pPr>
        <w:pStyle w:val="Heading2"/>
        <w:jc w:val="both"/>
      </w:pPr>
      <w:r>
        <w:rPr>
          <w:color w:val="58504A"/>
        </w:rPr>
        <w:lastRenderedPageBreak/>
        <w:t>Stages Involved in the Assessment Pathways</w:t>
      </w:r>
    </w:p>
    <w:p w14:paraId="0E9053F1" w14:textId="753E4547" w:rsidR="00242820" w:rsidRDefault="00D70ED2" w:rsidP="00E35674">
      <w:pPr>
        <w:pStyle w:val="BodyText"/>
        <w:spacing w:before="107" w:line="259" w:lineRule="auto"/>
        <w:ind w:left="420" w:right="1072"/>
        <w:jc w:val="both"/>
      </w:pPr>
      <w:r>
        <w:t xml:space="preserve">The assessment procedures for the two assessment pathways </w:t>
      </w:r>
      <w:proofErr w:type="gramStart"/>
      <w:r>
        <w:t>is</w:t>
      </w:r>
      <w:proofErr w:type="gramEnd"/>
      <w:r>
        <w:t xml:space="preserve"> different. Both SPA and CAP applicants</w:t>
      </w:r>
      <w:r>
        <w:rPr>
          <w:spacing w:val="-7"/>
        </w:rPr>
        <w:t xml:space="preserve"> </w:t>
      </w:r>
      <w:r>
        <w:t>undertake</w:t>
      </w:r>
      <w:r>
        <w:rPr>
          <w:spacing w:val="-5"/>
        </w:rPr>
        <w:t xml:space="preserve"> </w:t>
      </w:r>
      <w:r>
        <w:t>Stage</w:t>
      </w:r>
      <w:r>
        <w:rPr>
          <w:spacing w:val="-8"/>
        </w:rPr>
        <w:t xml:space="preserve"> </w:t>
      </w:r>
      <w:r>
        <w:t>1</w:t>
      </w:r>
      <w:r>
        <w:rPr>
          <w:spacing w:val="-5"/>
        </w:rPr>
        <w:t xml:space="preserve"> </w:t>
      </w:r>
      <w:r>
        <w:t>–</w:t>
      </w:r>
      <w:r>
        <w:rPr>
          <w:spacing w:val="-6"/>
        </w:rPr>
        <w:t xml:space="preserve"> </w:t>
      </w:r>
      <w:r>
        <w:t>desktop</w:t>
      </w:r>
      <w:r>
        <w:rPr>
          <w:spacing w:val="-6"/>
        </w:rPr>
        <w:t xml:space="preserve"> </w:t>
      </w:r>
      <w:r>
        <w:t>assessment</w:t>
      </w:r>
      <w:r>
        <w:rPr>
          <w:spacing w:val="-6"/>
        </w:rPr>
        <w:t xml:space="preserve"> </w:t>
      </w:r>
      <w:r>
        <w:t>and</w:t>
      </w:r>
      <w:r>
        <w:rPr>
          <w:spacing w:val="-6"/>
        </w:rPr>
        <w:t xml:space="preserve"> </w:t>
      </w:r>
      <w:r>
        <w:t>the</w:t>
      </w:r>
      <w:r>
        <w:rPr>
          <w:spacing w:val="-5"/>
        </w:rPr>
        <w:t xml:space="preserve"> </w:t>
      </w:r>
      <w:r>
        <w:t>requirements</w:t>
      </w:r>
      <w:r>
        <w:rPr>
          <w:spacing w:val="-9"/>
        </w:rPr>
        <w:t xml:space="preserve"> </w:t>
      </w:r>
      <w:r>
        <w:t>of</w:t>
      </w:r>
      <w:r>
        <w:rPr>
          <w:spacing w:val="-6"/>
        </w:rPr>
        <w:t xml:space="preserve"> </w:t>
      </w:r>
      <w:r>
        <w:t>this</w:t>
      </w:r>
      <w:r>
        <w:rPr>
          <w:spacing w:val="-9"/>
        </w:rPr>
        <w:t xml:space="preserve"> </w:t>
      </w:r>
      <w:r>
        <w:t>stage</w:t>
      </w:r>
      <w:r>
        <w:rPr>
          <w:spacing w:val="-5"/>
        </w:rPr>
        <w:t xml:space="preserve"> </w:t>
      </w:r>
      <w:r>
        <w:t>are</w:t>
      </w:r>
      <w:r>
        <w:rPr>
          <w:spacing w:val="-7"/>
        </w:rPr>
        <w:t xml:space="preserve"> </w:t>
      </w:r>
      <w:r>
        <w:t>outlined</w:t>
      </w:r>
      <w:r>
        <w:rPr>
          <w:spacing w:val="-7"/>
        </w:rPr>
        <w:t xml:space="preserve"> </w:t>
      </w:r>
      <w:r>
        <w:t>in detail in section 2 of this guide. After Stage 1 – the requirements for completion of the pathway are different and are displayed in Table</w:t>
      </w:r>
      <w:r>
        <w:rPr>
          <w:spacing w:val="-4"/>
        </w:rPr>
        <w:t xml:space="preserve"> </w:t>
      </w:r>
      <w:r w:rsidR="00E35674">
        <w:t>below.</w:t>
      </w:r>
    </w:p>
    <w:p w14:paraId="70F4B7B1" w14:textId="74B883A6" w:rsidR="0018766D" w:rsidRPr="00C4623D" w:rsidRDefault="0018766D" w:rsidP="007013F5">
      <w:pPr>
        <w:pStyle w:val="Caption"/>
        <w:jc w:val="center"/>
      </w:pPr>
      <w:r w:rsidRPr="007013F5">
        <w:rPr>
          <w:color w:val="auto"/>
        </w:rPr>
        <w:t xml:space="preserve">Table </w:t>
      </w:r>
      <w:r w:rsidRPr="007013F5">
        <w:rPr>
          <w:color w:val="auto"/>
        </w:rPr>
        <w:fldChar w:fldCharType="begin"/>
      </w:r>
      <w:r w:rsidRPr="007013F5">
        <w:rPr>
          <w:color w:val="auto"/>
        </w:rPr>
        <w:instrText xml:space="preserve"> SEQ Table \* ARABIC </w:instrText>
      </w:r>
      <w:r w:rsidRPr="007013F5">
        <w:rPr>
          <w:color w:val="auto"/>
        </w:rPr>
        <w:fldChar w:fldCharType="separate"/>
      </w:r>
      <w:r w:rsidR="00FD094A">
        <w:rPr>
          <w:noProof/>
          <w:color w:val="auto"/>
        </w:rPr>
        <w:t>1</w:t>
      </w:r>
      <w:r w:rsidRPr="007013F5">
        <w:rPr>
          <w:color w:val="auto"/>
        </w:rPr>
        <w:fldChar w:fldCharType="end"/>
      </w:r>
      <w:r w:rsidRPr="007013F5">
        <w:rPr>
          <w:color w:val="auto"/>
        </w:rPr>
        <w:t xml:space="preserve"> Requirements for completion of </w:t>
      </w:r>
      <w:r w:rsidR="000F2958">
        <w:rPr>
          <w:color w:val="auto"/>
        </w:rPr>
        <w:t>the</w:t>
      </w:r>
      <w:r w:rsidRPr="00C02234">
        <w:rPr>
          <w:color w:val="auto"/>
        </w:rPr>
        <w:t xml:space="preserve"> assessment pathways</w:t>
      </w:r>
    </w:p>
    <w:p w14:paraId="51F0F1A8" w14:textId="77777777" w:rsidR="001B461E" w:rsidRDefault="001B461E">
      <w:pPr>
        <w:pStyle w:val="BodyText"/>
        <w:spacing w:before="1" w:after="1"/>
        <w:rPr>
          <w:sz w:val="1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6"/>
        <w:gridCol w:w="1584"/>
        <w:gridCol w:w="1560"/>
        <w:gridCol w:w="1416"/>
      </w:tblGrid>
      <w:tr w:rsidR="001B461E" w14:paraId="01648071" w14:textId="77777777">
        <w:trPr>
          <w:trHeight w:val="1029"/>
        </w:trPr>
        <w:tc>
          <w:tcPr>
            <w:tcW w:w="4966" w:type="dxa"/>
            <w:shd w:val="clear" w:color="auto" w:fill="E6E6E6"/>
          </w:tcPr>
          <w:p w14:paraId="2373A136" w14:textId="77777777" w:rsidR="001B461E" w:rsidRDefault="00D70ED2">
            <w:pPr>
              <w:pStyle w:val="TableParagraph"/>
              <w:spacing w:line="268" w:lineRule="exact"/>
              <w:ind w:left="2209" w:right="2202"/>
              <w:jc w:val="center"/>
              <w:rPr>
                <w:rFonts w:ascii="Calibri"/>
                <w:b/>
              </w:rPr>
            </w:pPr>
            <w:r>
              <w:rPr>
                <w:rFonts w:ascii="Calibri"/>
                <w:b/>
              </w:rPr>
              <w:t>Stage</w:t>
            </w:r>
          </w:p>
        </w:tc>
        <w:tc>
          <w:tcPr>
            <w:tcW w:w="1584" w:type="dxa"/>
            <w:shd w:val="clear" w:color="auto" w:fill="E6E6E6"/>
          </w:tcPr>
          <w:p w14:paraId="25FC4CAA" w14:textId="77777777" w:rsidR="001B461E" w:rsidRDefault="00D70ED2">
            <w:pPr>
              <w:pStyle w:val="TableParagraph"/>
              <w:spacing w:line="259" w:lineRule="auto"/>
              <w:ind w:left="251" w:right="238" w:hanging="4"/>
              <w:jc w:val="center"/>
              <w:rPr>
                <w:rFonts w:ascii="Calibri"/>
                <w:b/>
              </w:rPr>
            </w:pPr>
            <w:r>
              <w:rPr>
                <w:rFonts w:ascii="Calibri"/>
                <w:b/>
              </w:rPr>
              <w:t>Standard Pathway Assessment</w:t>
            </w:r>
          </w:p>
        </w:tc>
        <w:tc>
          <w:tcPr>
            <w:tcW w:w="1560" w:type="dxa"/>
            <w:shd w:val="clear" w:color="auto" w:fill="E6E6E6"/>
          </w:tcPr>
          <w:p w14:paraId="5B15EA80" w14:textId="77777777" w:rsidR="001B461E" w:rsidRDefault="00D70ED2">
            <w:pPr>
              <w:pStyle w:val="TableParagraph"/>
              <w:spacing w:line="259" w:lineRule="auto"/>
              <w:ind w:left="265" w:right="258"/>
              <w:jc w:val="center"/>
              <w:rPr>
                <w:rFonts w:ascii="Calibri"/>
                <w:b/>
              </w:rPr>
            </w:pPr>
            <w:r>
              <w:rPr>
                <w:rFonts w:ascii="Calibri"/>
                <w:b/>
              </w:rPr>
              <w:t>Competent Authority Pathway</w:t>
            </w:r>
          </w:p>
        </w:tc>
        <w:tc>
          <w:tcPr>
            <w:tcW w:w="1416" w:type="dxa"/>
            <w:shd w:val="clear" w:color="auto" w:fill="E6E6E6"/>
          </w:tcPr>
          <w:p w14:paraId="72D21B0C" w14:textId="77777777" w:rsidR="001B461E" w:rsidRDefault="00D70ED2">
            <w:pPr>
              <w:pStyle w:val="TableParagraph"/>
              <w:spacing w:line="259" w:lineRule="auto"/>
              <w:ind w:left="167" w:right="139" w:firstLine="110"/>
              <w:rPr>
                <w:rFonts w:ascii="Calibri"/>
                <w:b/>
              </w:rPr>
            </w:pPr>
            <w:r>
              <w:rPr>
                <w:rFonts w:ascii="Calibri"/>
                <w:b/>
              </w:rPr>
              <w:t>Domestic Assessment</w:t>
            </w:r>
          </w:p>
        </w:tc>
      </w:tr>
      <w:tr w:rsidR="001B461E" w14:paraId="1ADC72C6" w14:textId="77777777">
        <w:trPr>
          <w:trHeight w:val="782"/>
        </w:trPr>
        <w:tc>
          <w:tcPr>
            <w:tcW w:w="4966" w:type="dxa"/>
          </w:tcPr>
          <w:p w14:paraId="07A023E1" w14:textId="77777777" w:rsidR="001B461E" w:rsidRDefault="00D70ED2">
            <w:pPr>
              <w:pStyle w:val="TableParagraph"/>
              <w:spacing w:line="268" w:lineRule="exact"/>
              <w:ind w:left="4"/>
              <w:rPr>
                <w:rFonts w:ascii="Calibri"/>
                <w:b/>
              </w:rPr>
            </w:pPr>
            <w:r>
              <w:rPr>
                <w:rFonts w:ascii="Calibri"/>
                <w:b/>
              </w:rPr>
              <w:t>Stage 1: Desktop Assessment</w:t>
            </w:r>
          </w:p>
        </w:tc>
        <w:tc>
          <w:tcPr>
            <w:tcW w:w="1584" w:type="dxa"/>
          </w:tcPr>
          <w:p w14:paraId="258D2464" w14:textId="77777777" w:rsidR="001B461E" w:rsidRDefault="00D70ED2">
            <w:pPr>
              <w:pStyle w:val="TableParagraph"/>
              <w:ind w:left="8"/>
              <w:jc w:val="center"/>
              <w:rPr>
                <w:rFonts w:ascii="Wingdings" w:hAnsi="Wingdings"/>
                <w:sz w:val="28"/>
              </w:rPr>
            </w:pPr>
            <w:r>
              <w:rPr>
                <w:rFonts w:ascii="Wingdings" w:hAnsi="Wingdings"/>
                <w:sz w:val="28"/>
              </w:rPr>
              <w:t></w:t>
            </w:r>
          </w:p>
        </w:tc>
        <w:tc>
          <w:tcPr>
            <w:tcW w:w="1560" w:type="dxa"/>
          </w:tcPr>
          <w:p w14:paraId="32B9D168" w14:textId="77777777" w:rsidR="001B461E" w:rsidRDefault="00D70ED2">
            <w:pPr>
              <w:pStyle w:val="TableParagraph"/>
              <w:ind w:left="8"/>
              <w:jc w:val="center"/>
              <w:rPr>
                <w:rFonts w:ascii="Wingdings" w:hAnsi="Wingdings"/>
                <w:sz w:val="28"/>
              </w:rPr>
            </w:pPr>
            <w:r>
              <w:rPr>
                <w:rFonts w:ascii="Wingdings" w:hAnsi="Wingdings"/>
                <w:sz w:val="28"/>
              </w:rPr>
              <w:t></w:t>
            </w:r>
          </w:p>
        </w:tc>
        <w:tc>
          <w:tcPr>
            <w:tcW w:w="1416" w:type="dxa"/>
          </w:tcPr>
          <w:p w14:paraId="1DA3400A" w14:textId="77777777" w:rsidR="001B461E" w:rsidRDefault="00D70ED2">
            <w:pPr>
              <w:pStyle w:val="TableParagraph"/>
              <w:ind w:left="8"/>
              <w:jc w:val="center"/>
              <w:rPr>
                <w:rFonts w:ascii="Wingdings" w:hAnsi="Wingdings"/>
                <w:sz w:val="28"/>
              </w:rPr>
            </w:pPr>
            <w:r>
              <w:rPr>
                <w:rFonts w:ascii="Wingdings" w:hAnsi="Wingdings"/>
                <w:sz w:val="28"/>
              </w:rPr>
              <w:t></w:t>
            </w:r>
          </w:p>
        </w:tc>
      </w:tr>
      <w:tr w:rsidR="001B461E" w14:paraId="3336E8F6" w14:textId="77777777">
        <w:trPr>
          <w:trHeight w:val="844"/>
        </w:trPr>
        <w:tc>
          <w:tcPr>
            <w:tcW w:w="4966" w:type="dxa"/>
          </w:tcPr>
          <w:p w14:paraId="162BDB6E" w14:textId="77777777" w:rsidR="001B461E" w:rsidRDefault="00D70ED2">
            <w:pPr>
              <w:pStyle w:val="TableParagraph"/>
              <w:spacing w:line="268" w:lineRule="exact"/>
              <w:ind w:left="4"/>
              <w:rPr>
                <w:rFonts w:ascii="Calibri"/>
                <w:b/>
              </w:rPr>
            </w:pPr>
            <w:r>
              <w:rPr>
                <w:rFonts w:ascii="Calibri"/>
                <w:b/>
              </w:rPr>
              <w:t>Stage 2: Written Examination</w:t>
            </w:r>
          </w:p>
        </w:tc>
        <w:tc>
          <w:tcPr>
            <w:tcW w:w="1584" w:type="dxa"/>
          </w:tcPr>
          <w:p w14:paraId="2B8DBD5A" w14:textId="77777777" w:rsidR="001B461E" w:rsidRDefault="00D70ED2">
            <w:pPr>
              <w:pStyle w:val="TableParagraph"/>
              <w:spacing w:before="31"/>
              <w:ind w:left="8"/>
              <w:jc w:val="center"/>
              <w:rPr>
                <w:rFonts w:ascii="Wingdings" w:hAnsi="Wingdings"/>
                <w:sz w:val="28"/>
              </w:rPr>
            </w:pPr>
            <w:r>
              <w:rPr>
                <w:rFonts w:ascii="Wingdings" w:hAnsi="Wingdings"/>
                <w:sz w:val="28"/>
              </w:rPr>
              <w:t></w:t>
            </w:r>
          </w:p>
        </w:tc>
        <w:tc>
          <w:tcPr>
            <w:tcW w:w="1560" w:type="dxa"/>
          </w:tcPr>
          <w:p w14:paraId="77A5F23B" w14:textId="77777777" w:rsidR="001B461E" w:rsidRDefault="00D70ED2">
            <w:pPr>
              <w:pStyle w:val="TableParagraph"/>
              <w:spacing w:line="341" w:lineRule="exact"/>
              <w:ind w:left="9"/>
              <w:jc w:val="center"/>
              <w:rPr>
                <w:rFonts w:ascii="Calibri" w:hAnsi="Calibri"/>
                <w:sz w:val="28"/>
              </w:rPr>
            </w:pPr>
            <w:r>
              <w:rPr>
                <w:rFonts w:ascii="Calibri" w:hAnsi="Calibri"/>
                <w:sz w:val="28"/>
              </w:rPr>
              <w:t>×</w:t>
            </w:r>
          </w:p>
        </w:tc>
        <w:tc>
          <w:tcPr>
            <w:tcW w:w="1416" w:type="dxa"/>
          </w:tcPr>
          <w:p w14:paraId="344AC366" w14:textId="77777777" w:rsidR="001B461E" w:rsidRDefault="00D70ED2">
            <w:pPr>
              <w:pStyle w:val="TableParagraph"/>
              <w:spacing w:line="341" w:lineRule="exact"/>
              <w:ind w:left="9"/>
              <w:jc w:val="center"/>
              <w:rPr>
                <w:rFonts w:ascii="Calibri" w:hAnsi="Calibri"/>
                <w:sz w:val="28"/>
              </w:rPr>
            </w:pPr>
            <w:r>
              <w:rPr>
                <w:rFonts w:ascii="Calibri" w:hAnsi="Calibri"/>
                <w:sz w:val="28"/>
              </w:rPr>
              <w:t>×</w:t>
            </w:r>
          </w:p>
        </w:tc>
      </w:tr>
      <w:tr w:rsidR="001B461E" w14:paraId="3B246927" w14:textId="77777777">
        <w:trPr>
          <w:trHeight w:val="842"/>
        </w:trPr>
        <w:tc>
          <w:tcPr>
            <w:tcW w:w="4966" w:type="dxa"/>
          </w:tcPr>
          <w:p w14:paraId="5C93F517" w14:textId="77777777" w:rsidR="001B461E" w:rsidRDefault="00D70ED2">
            <w:pPr>
              <w:pStyle w:val="TableParagraph"/>
              <w:spacing w:line="268" w:lineRule="exact"/>
              <w:ind w:left="4"/>
              <w:rPr>
                <w:rFonts w:ascii="Calibri"/>
                <w:b/>
              </w:rPr>
            </w:pPr>
            <w:r>
              <w:rPr>
                <w:rFonts w:ascii="Calibri"/>
                <w:b/>
              </w:rPr>
              <w:t>Stage 3: Online practical assessment</w:t>
            </w:r>
          </w:p>
        </w:tc>
        <w:tc>
          <w:tcPr>
            <w:tcW w:w="1584" w:type="dxa"/>
          </w:tcPr>
          <w:p w14:paraId="332E5763" w14:textId="77777777" w:rsidR="001B461E" w:rsidRDefault="00D70ED2">
            <w:pPr>
              <w:pStyle w:val="TableParagraph"/>
              <w:spacing w:before="31"/>
              <w:ind w:left="8"/>
              <w:jc w:val="center"/>
              <w:rPr>
                <w:rFonts w:ascii="Wingdings" w:hAnsi="Wingdings"/>
                <w:sz w:val="28"/>
              </w:rPr>
            </w:pPr>
            <w:r>
              <w:rPr>
                <w:rFonts w:ascii="Wingdings" w:hAnsi="Wingdings"/>
                <w:sz w:val="28"/>
              </w:rPr>
              <w:t></w:t>
            </w:r>
          </w:p>
        </w:tc>
        <w:tc>
          <w:tcPr>
            <w:tcW w:w="1560" w:type="dxa"/>
          </w:tcPr>
          <w:p w14:paraId="13DB3740" w14:textId="77777777" w:rsidR="001B461E" w:rsidRDefault="00D70ED2">
            <w:pPr>
              <w:pStyle w:val="TableParagraph"/>
              <w:spacing w:line="341" w:lineRule="exact"/>
              <w:ind w:left="9"/>
              <w:jc w:val="center"/>
              <w:rPr>
                <w:rFonts w:ascii="Calibri" w:hAnsi="Calibri"/>
                <w:sz w:val="28"/>
              </w:rPr>
            </w:pPr>
            <w:r>
              <w:rPr>
                <w:rFonts w:ascii="Calibri" w:hAnsi="Calibri"/>
                <w:sz w:val="28"/>
              </w:rPr>
              <w:t>×</w:t>
            </w:r>
          </w:p>
        </w:tc>
        <w:tc>
          <w:tcPr>
            <w:tcW w:w="1416" w:type="dxa"/>
          </w:tcPr>
          <w:p w14:paraId="5BE35443" w14:textId="77777777" w:rsidR="001B461E" w:rsidRDefault="00D70ED2">
            <w:pPr>
              <w:pStyle w:val="TableParagraph"/>
              <w:spacing w:line="341" w:lineRule="exact"/>
              <w:ind w:left="9"/>
              <w:jc w:val="center"/>
              <w:rPr>
                <w:rFonts w:ascii="Calibri" w:hAnsi="Calibri"/>
                <w:sz w:val="28"/>
              </w:rPr>
            </w:pPr>
            <w:r>
              <w:rPr>
                <w:rFonts w:ascii="Calibri" w:hAnsi="Calibri"/>
                <w:sz w:val="28"/>
              </w:rPr>
              <w:t>×</w:t>
            </w:r>
          </w:p>
        </w:tc>
      </w:tr>
      <w:tr w:rsidR="001B461E" w14:paraId="61946927" w14:textId="77777777">
        <w:trPr>
          <w:trHeight w:val="844"/>
        </w:trPr>
        <w:tc>
          <w:tcPr>
            <w:tcW w:w="4966" w:type="dxa"/>
          </w:tcPr>
          <w:p w14:paraId="7EE2DCB3" w14:textId="77777777" w:rsidR="001B461E" w:rsidRDefault="00D70ED2">
            <w:pPr>
              <w:pStyle w:val="TableParagraph"/>
              <w:spacing w:before="1"/>
              <w:ind w:left="4"/>
              <w:rPr>
                <w:rFonts w:ascii="Calibri"/>
                <w:b/>
              </w:rPr>
            </w:pPr>
            <w:r>
              <w:rPr>
                <w:rFonts w:ascii="Calibri"/>
                <w:b/>
              </w:rPr>
              <w:t>St</w:t>
            </w:r>
            <w:r w:rsidR="00281ED3">
              <w:rPr>
                <w:rFonts w:ascii="Calibri"/>
                <w:b/>
              </w:rPr>
              <w:t>age 4: Face to face practical assessment</w:t>
            </w:r>
          </w:p>
        </w:tc>
        <w:tc>
          <w:tcPr>
            <w:tcW w:w="1584" w:type="dxa"/>
          </w:tcPr>
          <w:p w14:paraId="6039AF91" w14:textId="77777777" w:rsidR="001B461E" w:rsidRDefault="00D70ED2">
            <w:pPr>
              <w:pStyle w:val="TableParagraph"/>
              <w:spacing w:before="33"/>
              <w:ind w:left="8"/>
              <w:jc w:val="center"/>
              <w:rPr>
                <w:rFonts w:ascii="Wingdings" w:hAnsi="Wingdings"/>
                <w:sz w:val="28"/>
              </w:rPr>
            </w:pPr>
            <w:r>
              <w:rPr>
                <w:rFonts w:ascii="Wingdings" w:hAnsi="Wingdings"/>
                <w:sz w:val="28"/>
              </w:rPr>
              <w:t></w:t>
            </w:r>
          </w:p>
        </w:tc>
        <w:tc>
          <w:tcPr>
            <w:tcW w:w="1560" w:type="dxa"/>
          </w:tcPr>
          <w:p w14:paraId="20114749" w14:textId="77777777" w:rsidR="001B461E" w:rsidRDefault="00D70ED2">
            <w:pPr>
              <w:pStyle w:val="TableParagraph"/>
              <w:spacing w:before="2"/>
              <w:ind w:left="9"/>
              <w:jc w:val="center"/>
              <w:rPr>
                <w:rFonts w:ascii="Calibri" w:hAnsi="Calibri"/>
                <w:sz w:val="28"/>
              </w:rPr>
            </w:pPr>
            <w:r>
              <w:rPr>
                <w:rFonts w:ascii="Calibri" w:hAnsi="Calibri"/>
                <w:sz w:val="28"/>
              </w:rPr>
              <w:t>×</w:t>
            </w:r>
          </w:p>
        </w:tc>
        <w:tc>
          <w:tcPr>
            <w:tcW w:w="1416" w:type="dxa"/>
          </w:tcPr>
          <w:p w14:paraId="51E88DCA" w14:textId="77777777" w:rsidR="001B461E" w:rsidRDefault="00D70ED2">
            <w:pPr>
              <w:pStyle w:val="TableParagraph"/>
              <w:spacing w:before="2"/>
              <w:ind w:left="9"/>
              <w:jc w:val="center"/>
              <w:rPr>
                <w:rFonts w:ascii="Calibri" w:hAnsi="Calibri"/>
                <w:sz w:val="28"/>
              </w:rPr>
            </w:pPr>
            <w:r>
              <w:rPr>
                <w:rFonts w:ascii="Calibri" w:hAnsi="Calibri"/>
                <w:sz w:val="28"/>
              </w:rPr>
              <w:t>×</w:t>
            </w:r>
          </w:p>
        </w:tc>
      </w:tr>
      <w:tr w:rsidR="00242820" w14:paraId="7E808EB4" w14:textId="77777777">
        <w:trPr>
          <w:trHeight w:val="844"/>
        </w:trPr>
        <w:tc>
          <w:tcPr>
            <w:tcW w:w="4966" w:type="dxa"/>
          </w:tcPr>
          <w:p w14:paraId="1592F727" w14:textId="77777777" w:rsidR="00242820" w:rsidRDefault="00242820" w:rsidP="00242820">
            <w:pPr>
              <w:pStyle w:val="TableParagraph"/>
              <w:spacing w:line="268" w:lineRule="exact"/>
              <w:ind w:left="4"/>
              <w:rPr>
                <w:rFonts w:ascii="Calibri"/>
                <w:b/>
              </w:rPr>
            </w:pPr>
            <w:r>
              <w:rPr>
                <w:rFonts w:ascii="Calibri"/>
                <w:b/>
              </w:rPr>
              <w:t>Stage 5: Open Book Examination (OBE)</w:t>
            </w:r>
          </w:p>
        </w:tc>
        <w:tc>
          <w:tcPr>
            <w:tcW w:w="1584" w:type="dxa"/>
          </w:tcPr>
          <w:p w14:paraId="422061EB" w14:textId="77777777" w:rsidR="00242820" w:rsidRDefault="00242820" w:rsidP="00242820">
            <w:pPr>
              <w:pStyle w:val="TableParagraph"/>
              <w:spacing w:before="31"/>
              <w:ind w:left="8"/>
              <w:jc w:val="center"/>
              <w:rPr>
                <w:rFonts w:ascii="Wingdings" w:hAnsi="Wingdings"/>
                <w:sz w:val="28"/>
              </w:rPr>
            </w:pPr>
            <w:r>
              <w:rPr>
                <w:rFonts w:ascii="Wingdings" w:hAnsi="Wingdings"/>
                <w:sz w:val="28"/>
              </w:rPr>
              <w:t></w:t>
            </w:r>
          </w:p>
        </w:tc>
        <w:tc>
          <w:tcPr>
            <w:tcW w:w="1560" w:type="dxa"/>
          </w:tcPr>
          <w:p w14:paraId="6F594A89" w14:textId="77777777" w:rsidR="00242820" w:rsidRDefault="00242820" w:rsidP="00242820">
            <w:pPr>
              <w:pStyle w:val="TableParagraph"/>
              <w:spacing w:before="31"/>
              <w:ind w:left="8"/>
              <w:jc w:val="center"/>
              <w:rPr>
                <w:rFonts w:ascii="Wingdings" w:hAnsi="Wingdings"/>
                <w:sz w:val="28"/>
              </w:rPr>
            </w:pPr>
            <w:r>
              <w:rPr>
                <w:rFonts w:ascii="Wingdings" w:hAnsi="Wingdings"/>
                <w:sz w:val="28"/>
              </w:rPr>
              <w:t></w:t>
            </w:r>
          </w:p>
        </w:tc>
        <w:tc>
          <w:tcPr>
            <w:tcW w:w="1416" w:type="dxa"/>
          </w:tcPr>
          <w:p w14:paraId="4F8D65A0" w14:textId="77777777" w:rsidR="00242820" w:rsidRDefault="00242820" w:rsidP="00242820">
            <w:pPr>
              <w:pStyle w:val="TableParagraph"/>
              <w:spacing w:line="341" w:lineRule="exact"/>
              <w:ind w:left="9"/>
              <w:jc w:val="center"/>
              <w:rPr>
                <w:rFonts w:ascii="Calibri" w:hAnsi="Calibri"/>
                <w:sz w:val="28"/>
              </w:rPr>
            </w:pPr>
            <w:r>
              <w:rPr>
                <w:rFonts w:ascii="Calibri" w:hAnsi="Calibri"/>
                <w:sz w:val="28"/>
              </w:rPr>
              <w:t>×</w:t>
            </w:r>
          </w:p>
        </w:tc>
      </w:tr>
    </w:tbl>
    <w:p w14:paraId="24EF7898" w14:textId="77777777" w:rsidR="00242820" w:rsidRDefault="00242820">
      <w:pPr>
        <w:pStyle w:val="Heading2"/>
        <w:spacing w:before="29"/>
        <w:rPr>
          <w:color w:val="58504A"/>
        </w:rPr>
      </w:pPr>
      <w:bookmarkStart w:id="30" w:name="Requirements_Regarding_Completion_of_Ass"/>
      <w:bookmarkStart w:id="31" w:name="_bookmark10"/>
      <w:bookmarkEnd w:id="30"/>
      <w:bookmarkEnd w:id="31"/>
    </w:p>
    <w:p w14:paraId="11F21399" w14:textId="77777777" w:rsidR="00242820" w:rsidRDefault="00242820">
      <w:pPr>
        <w:rPr>
          <w:b/>
          <w:bCs/>
          <w:color w:val="58504A"/>
          <w:sz w:val="28"/>
          <w:szCs w:val="28"/>
        </w:rPr>
      </w:pPr>
      <w:r>
        <w:rPr>
          <w:color w:val="58504A"/>
        </w:rPr>
        <w:br w:type="page"/>
      </w:r>
    </w:p>
    <w:p w14:paraId="0EE686CA" w14:textId="77777777" w:rsidR="001B461E" w:rsidRDefault="00D70ED2">
      <w:pPr>
        <w:pStyle w:val="Heading2"/>
        <w:spacing w:before="29"/>
      </w:pPr>
      <w:r>
        <w:rPr>
          <w:color w:val="58504A"/>
        </w:rPr>
        <w:lastRenderedPageBreak/>
        <w:t>Requirements Regarding Completion of Assessment Pathways</w:t>
      </w:r>
    </w:p>
    <w:p w14:paraId="3CCD9B52" w14:textId="77777777" w:rsidR="001B461E" w:rsidRDefault="001B461E">
      <w:pPr>
        <w:pStyle w:val="BodyText"/>
        <w:spacing w:before="5"/>
        <w:rPr>
          <w:b/>
          <w:sz w:val="26"/>
        </w:rPr>
      </w:pPr>
    </w:p>
    <w:p w14:paraId="36CC6B83" w14:textId="77777777" w:rsidR="001B461E" w:rsidRDefault="00D70ED2">
      <w:pPr>
        <w:ind w:left="420"/>
        <w:rPr>
          <w:b/>
        </w:rPr>
      </w:pPr>
      <w:bookmarkStart w:id="32" w:name="Available_timeframe_for_completion_of_SP"/>
      <w:bookmarkEnd w:id="32"/>
      <w:r>
        <w:rPr>
          <w:b/>
          <w:color w:val="58504A"/>
        </w:rPr>
        <w:t>Available timeframe for completion of SPA</w:t>
      </w:r>
    </w:p>
    <w:p w14:paraId="5B454872" w14:textId="77777777" w:rsidR="001B461E" w:rsidRDefault="00D70ED2">
      <w:pPr>
        <w:pStyle w:val="BodyText"/>
        <w:spacing w:before="56" w:line="259" w:lineRule="auto"/>
        <w:ind w:left="419" w:right="1147"/>
      </w:pPr>
      <w:r>
        <w:t>Once the desktop assessment (Stage 1) has been considered and processed by the AOAC, applicants are considered candidates of the SPA pathway. A candidate has a maximum of two years to complete the SPA and if all required stages have not been completed within two years, the candidate will not be able to continue with the next stage of assessment. If candidates still want to complete the assessment process, they will need to complete Stage 1 again and apply for another desktop assessment.</w:t>
      </w:r>
    </w:p>
    <w:p w14:paraId="0BF91EAD" w14:textId="77777777" w:rsidR="001B461E" w:rsidRDefault="001B461E">
      <w:pPr>
        <w:pStyle w:val="BodyText"/>
        <w:spacing w:before="3"/>
        <w:rPr>
          <w:sz w:val="27"/>
        </w:rPr>
      </w:pPr>
      <w:bookmarkStart w:id="33" w:name="Available_timeframe_for_completion_of_CA"/>
      <w:bookmarkEnd w:id="33"/>
    </w:p>
    <w:p w14:paraId="6F1A7D7B" w14:textId="77777777" w:rsidR="001B461E" w:rsidRDefault="00D70ED2">
      <w:pPr>
        <w:pStyle w:val="Heading3"/>
        <w:ind w:left="419"/>
      </w:pPr>
      <w:bookmarkStart w:id="34" w:name="Available_timeframe_for_completion_of_a_"/>
      <w:bookmarkEnd w:id="34"/>
      <w:r>
        <w:rPr>
          <w:color w:val="58504A"/>
        </w:rPr>
        <w:t>Available timeframe for completion of a domestic assessment</w:t>
      </w:r>
    </w:p>
    <w:p w14:paraId="664CBF15" w14:textId="77777777" w:rsidR="001B461E" w:rsidRDefault="00D70ED2">
      <w:pPr>
        <w:pStyle w:val="BodyText"/>
        <w:spacing w:before="68" w:line="252" w:lineRule="auto"/>
        <w:ind w:left="419" w:right="1078"/>
      </w:pPr>
      <w:r>
        <w:t>Applicants seeking a skills assessment for migration purposes need to submit the desktop assessment (Stage 1) for review by the AOAC. The outcome of this assessment will be communicated to applicants within one month of</w:t>
      </w:r>
      <w:r>
        <w:rPr>
          <w:spacing w:val="-8"/>
        </w:rPr>
        <w:t xml:space="preserve"> </w:t>
      </w:r>
      <w:r>
        <w:t>submission.</w:t>
      </w:r>
    </w:p>
    <w:p w14:paraId="294B7BF2" w14:textId="77777777" w:rsidR="001B461E" w:rsidRDefault="001B461E">
      <w:pPr>
        <w:pStyle w:val="BodyText"/>
        <w:spacing w:before="3"/>
        <w:rPr>
          <w:sz w:val="25"/>
        </w:rPr>
      </w:pPr>
    </w:p>
    <w:p w14:paraId="4FDEBB4B" w14:textId="77777777" w:rsidR="001B461E" w:rsidRDefault="00D70ED2">
      <w:pPr>
        <w:pStyle w:val="Heading2"/>
        <w:spacing w:line="225" w:lineRule="auto"/>
        <w:ind w:left="419" w:right="1701"/>
      </w:pPr>
      <w:bookmarkStart w:id="35" w:name="Responsibilities_of_the_Candidate_and_AO"/>
      <w:bookmarkStart w:id="36" w:name="_bookmark11"/>
      <w:bookmarkEnd w:id="35"/>
      <w:bookmarkEnd w:id="36"/>
      <w:r>
        <w:rPr>
          <w:color w:val="58504A"/>
        </w:rPr>
        <w:t>Responsibilities of the Candidate and AOAC in the Skills Assessment and Migration Process</w:t>
      </w:r>
    </w:p>
    <w:p w14:paraId="2EC417EB" w14:textId="77777777" w:rsidR="001B461E" w:rsidRDefault="00D70ED2">
      <w:pPr>
        <w:pStyle w:val="BodyText"/>
        <w:spacing w:before="114" w:line="259" w:lineRule="auto"/>
        <w:ind w:left="420" w:right="1075"/>
        <w:jc w:val="both"/>
      </w:pPr>
      <w:r>
        <w:t xml:space="preserve">Once accepted into the </w:t>
      </w:r>
      <w:r>
        <w:rPr>
          <w:spacing w:val="-2"/>
        </w:rPr>
        <w:t xml:space="preserve">SPA </w:t>
      </w:r>
      <w:r>
        <w:t>assessment, candidates need to ensure they are aware of their responsibilities</w:t>
      </w:r>
      <w:r>
        <w:rPr>
          <w:spacing w:val="-4"/>
        </w:rPr>
        <w:t xml:space="preserve"> </w:t>
      </w:r>
      <w:r>
        <w:t>for</w:t>
      </w:r>
      <w:r>
        <w:rPr>
          <w:spacing w:val="-6"/>
        </w:rPr>
        <w:t xml:space="preserve"> </w:t>
      </w:r>
      <w:r>
        <w:t>each</w:t>
      </w:r>
      <w:r>
        <w:rPr>
          <w:spacing w:val="-4"/>
        </w:rPr>
        <w:t xml:space="preserve"> </w:t>
      </w:r>
      <w:r>
        <w:t>stage</w:t>
      </w:r>
      <w:r>
        <w:rPr>
          <w:spacing w:val="-3"/>
        </w:rPr>
        <w:t xml:space="preserve"> </w:t>
      </w:r>
      <w:r>
        <w:t>of</w:t>
      </w:r>
      <w:r>
        <w:rPr>
          <w:spacing w:val="-4"/>
        </w:rPr>
        <w:t xml:space="preserve"> </w:t>
      </w:r>
      <w:r>
        <w:t>assessment.</w:t>
      </w:r>
      <w:r>
        <w:rPr>
          <w:spacing w:val="-6"/>
        </w:rPr>
        <w:t xml:space="preserve"> </w:t>
      </w:r>
      <w:r>
        <w:t>These</w:t>
      </w:r>
      <w:r>
        <w:rPr>
          <w:spacing w:val="-5"/>
        </w:rPr>
        <w:t xml:space="preserve"> </w:t>
      </w:r>
      <w:r>
        <w:t>are</w:t>
      </w:r>
      <w:r>
        <w:rPr>
          <w:spacing w:val="-3"/>
        </w:rPr>
        <w:t xml:space="preserve"> </w:t>
      </w:r>
      <w:r>
        <w:t>outlined</w:t>
      </w:r>
      <w:r>
        <w:rPr>
          <w:spacing w:val="-4"/>
        </w:rPr>
        <w:t xml:space="preserve"> </w:t>
      </w:r>
      <w:r>
        <w:t>in</w:t>
      </w:r>
      <w:r>
        <w:rPr>
          <w:spacing w:val="-6"/>
        </w:rPr>
        <w:t xml:space="preserve"> </w:t>
      </w:r>
      <w:r>
        <w:t>each</w:t>
      </w:r>
      <w:r>
        <w:rPr>
          <w:spacing w:val="-4"/>
        </w:rPr>
        <w:t xml:space="preserve"> </w:t>
      </w:r>
      <w:r>
        <w:t>relevant</w:t>
      </w:r>
      <w:r>
        <w:rPr>
          <w:spacing w:val="-5"/>
        </w:rPr>
        <w:t xml:space="preserve"> </w:t>
      </w:r>
      <w:r>
        <w:t>assessment</w:t>
      </w:r>
      <w:r>
        <w:rPr>
          <w:spacing w:val="-5"/>
        </w:rPr>
        <w:t xml:space="preserve"> </w:t>
      </w:r>
      <w:r>
        <w:t>stage</w:t>
      </w:r>
      <w:r>
        <w:rPr>
          <w:spacing w:val="-3"/>
        </w:rPr>
        <w:t xml:space="preserve"> </w:t>
      </w:r>
      <w:r>
        <w:t>in sections 2-6 of this</w:t>
      </w:r>
      <w:r>
        <w:rPr>
          <w:spacing w:val="-4"/>
        </w:rPr>
        <w:t xml:space="preserve"> </w:t>
      </w:r>
      <w:r>
        <w:t>guide.</w:t>
      </w:r>
    </w:p>
    <w:p w14:paraId="33D66CE3" w14:textId="77777777" w:rsidR="001B461E" w:rsidRDefault="001B461E">
      <w:pPr>
        <w:spacing w:line="259" w:lineRule="auto"/>
        <w:jc w:val="both"/>
        <w:sectPr w:rsidR="001B461E">
          <w:pgSz w:w="11900" w:h="16850"/>
          <w:pgMar w:top="1400" w:right="360" w:bottom="840" w:left="1020" w:header="0" w:footer="660" w:gutter="0"/>
          <w:cols w:space="720"/>
        </w:sectPr>
      </w:pPr>
    </w:p>
    <w:p w14:paraId="441C0420" w14:textId="77777777" w:rsidR="001B461E" w:rsidRDefault="00D70ED2">
      <w:pPr>
        <w:pStyle w:val="Heading1"/>
      </w:pPr>
      <w:bookmarkStart w:id="37" w:name="Section_2:_Stage_1_–_Desktop_Assessment"/>
      <w:bookmarkStart w:id="38" w:name="_bookmark12"/>
      <w:bookmarkStart w:id="39" w:name="_Toc48886224"/>
      <w:bookmarkEnd w:id="37"/>
      <w:bookmarkEnd w:id="38"/>
      <w:r>
        <w:lastRenderedPageBreak/>
        <w:t>Section 2: Stage 1 – Desktop Assessment</w:t>
      </w:r>
      <w:bookmarkEnd w:id="39"/>
    </w:p>
    <w:p w14:paraId="01D71A4B" w14:textId="77777777" w:rsidR="001B461E" w:rsidRDefault="009F6C3B">
      <w:pPr>
        <w:pStyle w:val="BodyText"/>
        <w:spacing w:before="1"/>
        <w:rPr>
          <w:b/>
          <w:sz w:val="21"/>
        </w:rPr>
      </w:pPr>
      <w:r>
        <w:rPr>
          <w:noProof/>
          <w:lang w:val="en-AU" w:eastAsia="en-AU"/>
        </w:rPr>
        <mc:AlternateContent>
          <mc:Choice Requires="wps">
            <w:drawing>
              <wp:anchor distT="0" distB="0" distL="0" distR="0" simplePos="0" relativeHeight="251656192" behindDoc="1" locked="0" layoutInCell="1" allowOverlap="1" wp14:anchorId="3F35CB34" wp14:editId="59DA1964">
                <wp:simplePos x="0" y="0"/>
                <wp:positionH relativeFrom="page">
                  <wp:posOffset>895985</wp:posOffset>
                </wp:positionH>
                <wp:positionV relativeFrom="paragraph">
                  <wp:posOffset>202565</wp:posOffset>
                </wp:positionV>
                <wp:extent cx="5763895" cy="1270"/>
                <wp:effectExtent l="0" t="0" r="0" b="0"/>
                <wp:wrapTopAndBottom/>
                <wp:docPr id="16"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1411 1411"/>
                            <a:gd name="T1" fmla="*/ T0 w 9077"/>
                            <a:gd name="T2" fmla="+- 0 10488 1411"/>
                            <a:gd name="T3" fmla="*/ T2 w 9077"/>
                          </a:gdLst>
                          <a:ahLst/>
                          <a:cxnLst>
                            <a:cxn ang="0">
                              <a:pos x="T1" y="0"/>
                            </a:cxn>
                            <a:cxn ang="0">
                              <a:pos x="T3" y="0"/>
                            </a:cxn>
                          </a:cxnLst>
                          <a:rect l="0" t="0" r="r" b="b"/>
                          <a:pathLst>
                            <a:path w="9077">
                              <a:moveTo>
                                <a:pt x="0" y="0"/>
                              </a:moveTo>
                              <a:lnTo>
                                <a:pt x="9077" y="0"/>
                              </a:lnTo>
                            </a:path>
                          </a:pathLst>
                        </a:custGeom>
                        <a:noFill/>
                        <a:ln w="27432">
                          <a:solidFill>
                            <a:srgbClr val="5850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261E1" id="Freeform 295" o:spid="_x0000_s1026" style="position:absolute;margin-left:70.55pt;margin-top:15.95pt;width:453.8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" path="m,l9077,e" filled="f" strokecolor="#58504a" strokeweight="2.16pt">
                <v:path arrowok="t" o:connecttype="custom" o:connectlocs="0,0;5763895,0" o:connectangles="0,0"/>
                <w10:wrap type="topAndBottom" anchorx="page"/>
              </v:shape>
            </w:pict>
          </mc:Fallback>
        </mc:AlternateContent>
      </w:r>
    </w:p>
    <w:p w14:paraId="34185A7B" w14:textId="77777777" w:rsidR="001B461E" w:rsidRDefault="001B461E">
      <w:pPr>
        <w:pStyle w:val="BodyText"/>
        <w:spacing w:before="10"/>
        <w:rPr>
          <w:b/>
        </w:rPr>
      </w:pPr>
    </w:p>
    <w:p w14:paraId="2553F31C" w14:textId="77777777" w:rsidR="001B461E" w:rsidRDefault="00D70ED2">
      <w:pPr>
        <w:pStyle w:val="Heading2"/>
        <w:spacing w:before="44"/>
      </w:pPr>
      <w:bookmarkStart w:id="40" w:name="_bookmark13"/>
      <w:bookmarkEnd w:id="40"/>
      <w:r>
        <w:rPr>
          <w:color w:val="58504A"/>
        </w:rPr>
        <w:t>Overview</w:t>
      </w:r>
    </w:p>
    <w:p w14:paraId="20A23C29" w14:textId="424F7E1B" w:rsidR="001B461E" w:rsidRDefault="00D70ED2">
      <w:pPr>
        <w:pStyle w:val="BodyText"/>
        <w:spacing w:before="107" w:line="259" w:lineRule="auto"/>
        <w:ind w:left="419" w:right="1203"/>
      </w:pPr>
      <w:r>
        <w:t xml:space="preserve">Overseas-qualified osteopaths who wish to apply for either the Standard Pathway Assessment or Competent Authority Pathway need to complete Stage 1: Desktop assessment. The eligibility requirements for both pathways </w:t>
      </w:r>
      <w:proofErr w:type="gramStart"/>
      <w:r>
        <w:t>has</w:t>
      </w:r>
      <w:proofErr w:type="gramEnd"/>
      <w:r>
        <w:t xml:space="preserve"> been outlined in Section 1 and this section outlines what applicants need to do to submit their relevant documentation so that AOAC can undertake the desktop assessment and make decisions on the applicant’s eligibility to undertake either the SPA</w:t>
      </w:r>
      <w:r w:rsidR="004418F9">
        <w:t>.</w:t>
      </w:r>
      <w:r>
        <w:t xml:space="preserve"> </w:t>
      </w:r>
    </w:p>
    <w:p w14:paraId="0AEAB336" w14:textId="77777777" w:rsidR="001B461E" w:rsidRDefault="001B461E">
      <w:pPr>
        <w:pStyle w:val="BodyText"/>
        <w:spacing w:before="7"/>
        <w:rPr>
          <w:sz w:val="25"/>
        </w:rPr>
      </w:pPr>
    </w:p>
    <w:p w14:paraId="68E9C893" w14:textId="77777777" w:rsidR="001B461E" w:rsidRDefault="00D70ED2">
      <w:pPr>
        <w:pStyle w:val="Heading2"/>
      </w:pPr>
      <w:bookmarkStart w:id="41" w:name="Requirements_of_Stage_1"/>
      <w:bookmarkStart w:id="42" w:name="_bookmark14"/>
      <w:bookmarkEnd w:id="41"/>
      <w:bookmarkEnd w:id="42"/>
      <w:r>
        <w:rPr>
          <w:color w:val="58504A"/>
        </w:rPr>
        <w:t>Requirements of Stage 1</w:t>
      </w:r>
    </w:p>
    <w:p w14:paraId="6BC0A4D0" w14:textId="77777777" w:rsidR="001B461E" w:rsidRDefault="001B461E">
      <w:pPr>
        <w:pStyle w:val="BodyText"/>
        <w:spacing w:before="5"/>
        <w:rPr>
          <w:b/>
          <w:sz w:val="26"/>
        </w:rPr>
      </w:pPr>
    </w:p>
    <w:p w14:paraId="587FB19A" w14:textId="77777777" w:rsidR="001B461E" w:rsidRDefault="00D70ED2">
      <w:pPr>
        <w:pStyle w:val="Heading3"/>
      </w:pPr>
      <w:bookmarkStart w:id="43" w:name="Standard_Pathway_Assessment"/>
      <w:bookmarkEnd w:id="43"/>
      <w:r>
        <w:rPr>
          <w:color w:val="58504A"/>
        </w:rPr>
        <w:t>Standard Pathway Assessment</w:t>
      </w:r>
    </w:p>
    <w:p w14:paraId="35CD4C78" w14:textId="2EDE68D3" w:rsidR="001B461E" w:rsidRDefault="00D70ED2">
      <w:pPr>
        <w:pStyle w:val="BodyText"/>
        <w:spacing w:before="55" w:line="256" w:lineRule="auto"/>
        <w:ind w:left="419" w:right="2088"/>
      </w:pPr>
      <w:r>
        <w:t xml:space="preserve">SPA </w:t>
      </w:r>
      <w:r w:rsidR="0018766D">
        <w:t>a</w:t>
      </w:r>
      <w:r>
        <w:t>pplicants need to submit the following documentation as part of Stage 1 – desktop assessment:</w:t>
      </w:r>
    </w:p>
    <w:p w14:paraId="1FFB642C" w14:textId="77777777" w:rsidR="001B461E" w:rsidRDefault="00D70ED2" w:rsidP="00D9540F">
      <w:pPr>
        <w:pStyle w:val="ListParagraph"/>
        <w:numPr>
          <w:ilvl w:val="0"/>
          <w:numId w:val="12"/>
        </w:numPr>
        <w:tabs>
          <w:tab w:val="left" w:pos="1140"/>
          <w:tab w:val="left" w:pos="1141"/>
        </w:tabs>
        <w:spacing w:before="165" w:line="279" w:lineRule="exact"/>
        <w:ind w:left="1140"/>
      </w:pPr>
      <w:r>
        <w:t xml:space="preserve">Completed </w:t>
      </w:r>
      <w:r>
        <w:rPr>
          <w:i/>
        </w:rPr>
        <w:t xml:space="preserve">Form 1C </w:t>
      </w:r>
      <w:r>
        <w:t>with the following</w:t>
      </w:r>
      <w:r>
        <w:rPr>
          <w:spacing w:val="-11"/>
        </w:rPr>
        <w:t xml:space="preserve"> </w:t>
      </w:r>
      <w:r>
        <w:t>attachments:</w:t>
      </w:r>
    </w:p>
    <w:p w14:paraId="0A3EB7E4" w14:textId="77777777" w:rsidR="001B461E" w:rsidRDefault="00D70ED2" w:rsidP="00D9540F">
      <w:pPr>
        <w:pStyle w:val="ListParagraph"/>
        <w:numPr>
          <w:ilvl w:val="0"/>
          <w:numId w:val="12"/>
        </w:numPr>
        <w:tabs>
          <w:tab w:val="left" w:pos="1140"/>
          <w:tab w:val="left" w:pos="1141"/>
        </w:tabs>
        <w:spacing w:line="279" w:lineRule="exact"/>
        <w:ind w:left="1140"/>
      </w:pPr>
      <w:r>
        <w:t>Identification</w:t>
      </w:r>
    </w:p>
    <w:p w14:paraId="23215962" w14:textId="77777777" w:rsidR="001B461E" w:rsidRDefault="00D70ED2" w:rsidP="00D9540F">
      <w:pPr>
        <w:pStyle w:val="ListParagraph"/>
        <w:numPr>
          <w:ilvl w:val="1"/>
          <w:numId w:val="12"/>
        </w:numPr>
        <w:tabs>
          <w:tab w:val="left" w:pos="1860"/>
          <w:tab w:val="left" w:pos="1861"/>
        </w:tabs>
        <w:spacing w:line="272" w:lineRule="exact"/>
        <w:ind w:left="1860"/>
      </w:pPr>
      <w:r>
        <w:t xml:space="preserve">Certified </w:t>
      </w:r>
      <w:proofErr w:type="spellStart"/>
      <w:r>
        <w:t>colour</w:t>
      </w:r>
      <w:proofErr w:type="spellEnd"/>
      <w:r>
        <w:t xml:space="preserve"> scan of valid passport photo</w:t>
      </w:r>
      <w:r>
        <w:rPr>
          <w:spacing w:val="-9"/>
        </w:rPr>
        <w:t xml:space="preserve"> </w:t>
      </w:r>
      <w:r>
        <w:t>page</w:t>
      </w:r>
    </w:p>
    <w:p w14:paraId="516EB6E1" w14:textId="77777777" w:rsidR="001B461E" w:rsidRDefault="00D70ED2" w:rsidP="00D9540F">
      <w:pPr>
        <w:pStyle w:val="ListParagraph"/>
        <w:numPr>
          <w:ilvl w:val="1"/>
          <w:numId w:val="12"/>
        </w:numPr>
        <w:tabs>
          <w:tab w:val="left" w:pos="1860"/>
          <w:tab w:val="left" w:pos="1861"/>
        </w:tabs>
        <w:spacing w:line="269" w:lineRule="exact"/>
        <w:ind w:left="1860"/>
      </w:pPr>
      <w:r>
        <w:t>Change of name documentation (if</w:t>
      </w:r>
      <w:r>
        <w:rPr>
          <w:spacing w:val="-6"/>
        </w:rPr>
        <w:t xml:space="preserve"> </w:t>
      </w:r>
      <w:r>
        <w:t>required)</w:t>
      </w:r>
    </w:p>
    <w:p w14:paraId="1F6AAB02" w14:textId="77777777" w:rsidR="001B461E" w:rsidRDefault="00D70ED2" w:rsidP="00D9540F">
      <w:pPr>
        <w:pStyle w:val="ListParagraph"/>
        <w:numPr>
          <w:ilvl w:val="0"/>
          <w:numId w:val="12"/>
        </w:numPr>
        <w:tabs>
          <w:tab w:val="left" w:pos="1140"/>
          <w:tab w:val="left" w:pos="1141"/>
        </w:tabs>
        <w:spacing w:line="277" w:lineRule="exact"/>
        <w:ind w:left="1140"/>
      </w:pPr>
      <w:r>
        <w:t>Qualification</w:t>
      </w:r>
      <w:r>
        <w:rPr>
          <w:spacing w:val="-4"/>
        </w:rPr>
        <w:t xml:space="preserve"> </w:t>
      </w:r>
      <w:r>
        <w:t>Certificate</w:t>
      </w:r>
    </w:p>
    <w:p w14:paraId="5A2F3A53" w14:textId="77777777" w:rsidR="001B461E" w:rsidRDefault="00D70ED2" w:rsidP="00D9540F">
      <w:pPr>
        <w:pStyle w:val="ListParagraph"/>
        <w:numPr>
          <w:ilvl w:val="1"/>
          <w:numId w:val="12"/>
        </w:numPr>
        <w:tabs>
          <w:tab w:val="left" w:pos="1861"/>
          <w:tab w:val="left" w:pos="1862"/>
        </w:tabs>
        <w:spacing w:before="1" w:line="272" w:lineRule="exact"/>
        <w:ind w:left="1861"/>
      </w:pPr>
      <w:r>
        <w:t xml:space="preserve">Certified </w:t>
      </w:r>
      <w:proofErr w:type="spellStart"/>
      <w:r>
        <w:t>colour</w:t>
      </w:r>
      <w:proofErr w:type="spellEnd"/>
      <w:r>
        <w:t xml:space="preserve"> scan of osteopathic qualification</w:t>
      </w:r>
      <w:r>
        <w:rPr>
          <w:spacing w:val="-15"/>
        </w:rPr>
        <w:t xml:space="preserve"> </w:t>
      </w:r>
      <w:r>
        <w:t>certificate</w:t>
      </w:r>
    </w:p>
    <w:p w14:paraId="60DD70BF" w14:textId="77777777" w:rsidR="001B461E" w:rsidRDefault="00D70ED2" w:rsidP="00D9540F">
      <w:pPr>
        <w:pStyle w:val="ListParagraph"/>
        <w:numPr>
          <w:ilvl w:val="0"/>
          <w:numId w:val="12"/>
        </w:numPr>
        <w:tabs>
          <w:tab w:val="left" w:pos="1141"/>
          <w:tab w:val="left" w:pos="1142"/>
        </w:tabs>
        <w:spacing w:line="276" w:lineRule="exact"/>
        <w:ind w:left="1141"/>
      </w:pPr>
      <w:r>
        <w:t>Official results</w:t>
      </w:r>
      <w:r>
        <w:rPr>
          <w:spacing w:val="-1"/>
        </w:rPr>
        <w:t xml:space="preserve"> </w:t>
      </w:r>
      <w:r>
        <w:t>transcript</w:t>
      </w:r>
    </w:p>
    <w:p w14:paraId="2A3B2D20" w14:textId="77777777" w:rsidR="001B461E" w:rsidRDefault="00D70ED2" w:rsidP="00D9540F">
      <w:pPr>
        <w:pStyle w:val="ListParagraph"/>
        <w:numPr>
          <w:ilvl w:val="1"/>
          <w:numId w:val="12"/>
        </w:numPr>
        <w:tabs>
          <w:tab w:val="left" w:pos="1861"/>
          <w:tab w:val="left" w:pos="1862"/>
        </w:tabs>
        <w:spacing w:line="271" w:lineRule="exact"/>
        <w:ind w:left="1861"/>
      </w:pPr>
      <w:r>
        <w:t xml:space="preserve">Certified </w:t>
      </w:r>
      <w:proofErr w:type="spellStart"/>
      <w:r>
        <w:t>colour</w:t>
      </w:r>
      <w:proofErr w:type="spellEnd"/>
      <w:r>
        <w:t xml:space="preserve"> scan of the official transcripts for the initial osteopathy</w:t>
      </w:r>
      <w:r>
        <w:rPr>
          <w:spacing w:val="-22"/>
        </w:rPr>
        <w:t xml:space="preserve"> </w:t>
      </w:r>
      <w:r>
        <w:t>qualification</w:t>
      </w:r>
    </w:p>
    <w:p w14:paraId="3B3EE105" w14:textId="77777777" w:rsidR="001B461E" w:rsidRDefault="00D70ED2" w:rsidP="00D9540F">
      <w:pPr>
        <w:pStyle w:val="ListParagraph"/>
        <w:numPr>
          <w:ilvl w:val="0"/>
          <w:numId w:val="12"/>
        </w:numPr>
        <w:tabs>
          <w:tab w:val="left" w:pos="1141"/>
          <w:tab w:val="left" w:pos="1142"/>
        </w:tabs>
        <w:spacing w:line="277" w:lineRule="exact"/>
        <w:ind w:left="1141"/>
      </w:pPr>
      <w:r>
        <w:t>Evidence of course</w:t>
      </w:r>
      <w:r>
        <w:rPr>
          <w:spacing w:val="-6"/>
        </w:rPr>
        <w:t xml:space="preserve"> </w:t>
      </w:r>
      <w:r>
        <w:t>content</w:t>
      </w:r>
    </w:p>
    <w:p w14:paraId="764B3FB9" w14:textId="77777777" w:rsidR="001B461E" w:rsidRDefault="00D70ED2" w:rsidP="00D9540F">
      <w:pPr>
        <w:pStyle w:val="ListParagraph"/>
        <w:numPr>
          <w:ilvl w:val="1"/>
          <w:numId w:val="12"/>
        </w:numPr>
        <w:tabs>
          <w:tab w:val="left" w:pos="1861"/>
          <w:tab w:val="left" w:pos="1862"/>
        </w:tabs>
        <w:spacing w:before="4" w:line="235" w:lineRule="auto"/>
        <w:ind w:left="1861" w:right="1760"/>
      </w:pPr>
      <w:r>
        <w:t xml:space="preserve">Certified scanned </w:t>
      </w:r>
      <w:proofErr w:type="spellStart"/>
      <w:r>
        <w:t>colour</w:t>
      </w:r>
      <w:proofErr w:type="spellEnd"/>
      <w:r>
        <w:t xml:space="preserve"> copy of the official coursebook for initial osteopathy </w:t>
      </w:r>
      <w:proofErr w:type="gramStart"/>
      <w:r>
        <w:t>qualification</w:t>
      </w:r>
      <w:proofErr w:type="gramEnd"/>
    </w:p>
    <w:p w14:paraId="3FD8A447" w14:textId="77777777" w:rsidR="001B461E" w:rsidRDefault="00D70ED2" w:rsidP="00D9540F">
      <w:pPr>
        <w:pStyle w:val="ListParagraph"/>
        <w:numPr>
          <w:ilvl w:val="1"/>
          <w:numId w:val="12"/>
        </w:numPr>
        <w:tabs>
          <w:tab w:val="left" w:pos="1861"/>
          <w:tab w:val="left" w:pos="1863"/>
        </w:tabs>
        <w:spacing w:before="4" w:line="235" w:lineRule="auto"/>
        <w:ind w:left="1862" w:right="1674"/>
      </w:pPr>
      <w:r>
        <w:t xml:space="preserve">Certified scanned </w:t>
      </w:r>
      <w:proofErr w:type="spellStart"/>
      <w:r>
        <w:t>colour</w:t>
      </w:r>
      <w:proofErr w:type="spellEnd"/>
      <w:r>
        <w:t xml:space="preserve"> copy of the official syllabus for each subject for initial osteopathy </w:t>
      </w:r>
      <w:proofErr w:type="gramStart"/>
      <w:r>
        <w:t>qualification</w:t>
      </w:r>
      <w:proofErr w:type="gramEnd"/>
    </w:p>
    <w:p w14:paraId="75230C3C" w14:textId="77777777" w:rsidR="001B461E" w:rsidRDefault="00D70ED2" w:rsidP="00D9540F">
      <w:pPr>
        <w:pStyle w:val="ListParagraph"/>
        <w:numPr>
          <w:ilvl w:val="1"/>
          <w:numId w:val="12"/>
        </w:numPr>
        <w:tabs>
          <w:tab w:val="left" w:pos="1861"/>
          <w:tab w:val="left" w:pos="1863"/>
        </w:tabs>
        <w:spacing w:before="4" w:line="235" w:lineRule="auto"/>
        <w:ind w:left="1862" w:right="1124"/>
      </w:pPr>
      <w:r>
        <w:t xml:space="preserve">Certified scanned </w:t>
      </w:r>
      <w:proofErr w:type="spellStart"/>
      <w:r>
        <w:t>colour</w:t>
      </w:r>
      <w:proofErr w:type="spellEnd"/>
      <w:r>
        <w:t xml:space="preserve"> copy of the records relating to practical and clinical training completed for the initial osteopathy</w:t>
      </w:r>
      <w:r>
        <w:rPr>
          <w:spacing w:val="-3"/>
        </w:rPr>
        <w:t xml:space="preserve"> </w:t>
      </w:r>
      <w:proofErr w:type="gramStart"/>
      <w:r>
        <w:t>qualification</w:t>
      </w:r>
      <w:proofErr w:type="gramEnd"/>
    </w:p>
    <w:p w14:paraId="5C994ED5" w14:textId="77777777" w:rsidR="001B461E" w:rsidRDefault="00D70ED2" w:rsidP="00D9540F">
      <w:pPr>
        <w:pStyle w:val="ListParagraph"/>
        <w:numPr>
          <w:ilvl w:val="0"/>
          <w:numId w:val="12"/>
        </w:numPr>
        <w:tabs>
          <w:tab w:val="left" w:pos="1142"/>
          <w:tab w:val="left" w:pos="1143"/>
        </w:tabs>
        <w:spacing w:line="278" w:lineRule="exact"/>
        <w:ind w:left="1142"/>
      </w:pPr>
      <w:r>
        <w:t>Registration</w:t>
      </w:r>
    </w:p>
    <w:p w14:paraId="00723718" w14:textId="77777777" w:rsidR="001B461E" w:rsidRDefault="00D70ED2" w:rsidP="00D9540F">
      <w:pPr>
        <w:pStyle w:val="ListParagraph"/>
        <w:numPr>
          <w:ilvl w:val="1"/>
          <w:numId w:val="12"/>
        </w:numPr>
        <w:tabs>
          <w:tab w:val="left" w:pos="1862"/>
          <w:tab w:val="left" w:pos="1863"/>
        </w:tabs>
        <w:spacing w:line="272" w:lineRule="exact"/>
        <w:ind w:left="1862"/>
      </w:pPr>
      <w:r>
        <w:t xml:space="preserve">Certified </w:t>
      </w:r>
      <w:proofErr w:type="spellStart"/>
      <w:r>
        <w:t>colour</w:t>
      </w:r>
      <w:proofErr w:type="spellEnd"/>
      <w:r>
        <w:t xml:space="preserve"> scan of current practicing</w:t>
      </w:r>
      <w:r>
        <w:rPr>
          <w:spacing w:val="-10"/>
        </w:rPr>
        <w:t xml:space="preserve"> </w:t>
      </w:r>
      <w:r>
        <w:t>certificates</w:t>
      </w:r>
    </w:p>
    <w:p w14:paraId="38B854E8" w14:textId="77777777" w:rsidR="001B461E" w:rsidRDefault="00D70ED2" w:rsidP="00D9540F">
      <w:pPr>
        <w:pStyle w:val="ListParagraph"/>
        <w:numPr>
          <w:ilvl w:val="1"/>
          <w:numId w:val="12"/>
        </w:numPr>
        <w:tabs>
          <w:tab w:val="left" w:pos="1862"/>
          <w:tab w:val="left" w:pos="1863"/>
        </w:tabs>
        <w:spacing w:before="1" w:line="235" w:lineRule="auto"/>
        <w:ind w:left="1862" w:right="1273"/>
      </w:pPr>
      <w:r>
        <w:t xml:space="preserve">Certified </w:t>
      </w:r>
      <w:proofErr w:type="spellStart"/>
      <w:r>
        <w:t>colour</w:t>
      </w:r>
      <w:proofErr w:type="spellEnd"/>
      <w:r>
        <w:t xml:space="preserve"> scan of evidence of registration/licensure from all countries where the applicant has been</w:t>
      </w:r>
      <w:r>
        <w:rPr>
          <w:spacing w:val="-1"/>
        </w:rPr>
        <w:t xml:space="preserve"> </w:t>
      </w:r>
      <w:proofErr w:type="gramStart"/>
      <w:r>
        <w:t>registered</w:t>
      </w:r>
      <w:proofErr w:type="gramEnd"/>
    </w:p>
    <w:p w14:paraId="129E232C" w14:textId="77777777" w:rsidR="001B461E" w:rsidRDefault="00D70ED2" w:rsidP="00D9540F">
      <w:pPr>
        <w:pStyle w:val="ListParagraph"/>
        <w:numPr>
          <w:ilvl w:val="0"/>
          <w:numId w:val="12"/>
        </w:numPr>
        <w:tabs>
          <w:tab w:val="left" w:pos="1142"/>
          <w:tab w:val="left" w:pos="1143"/>
        </w:tabs>
        <w:ind w:left="1142"/>
      </w:pPr>
      <w:r>
        <w:t>English</w:t>
      </w:r>
      <w:r>
        <w:rPr>
          <w:spacing w:val="-2"/>
        </w:rPr>
        <w:t xml:space="preserve"> </w:t>
      </w:r>
      <w:r>
        <w:t>language</w:t>
      </w:r>
    </w:p>
    <w:p w14:paraId="57B81A96" w14:textId="77777777" w:rsidR="001B461E" w:rsidRPr="001003AF" w:rsidRDefault="00D70ED2" w:rsidP="00D9540F">
      <w:pPr>
        <w:pStyle w:val="ListParagraph"/>
        <w:numPr>
          <w:ilvl w:val="1"/>
          <w:numId w:val="12"/>
        </w:numPr>
        <w:tabs>
          <w:tab w:val="left" w:pos="1862"/>
          <w:tab w:val="left" w:pos="1863"/>
        </w:tabs>
        <w:ind w:left="1862"/>
      </w:pPr>
      <w:bookmarkStart w:id="44" w:name="Competent_Authority_Pathway"/>
      <w:bookmarkEnd w:id="44"/>
      <w:r>
        <w:t>English language</w:t>
      </w:r>
      <w:r>
        <w:rPr>
          <w:spacing w:val="-1"/>
        </w:rPr>
        <w:t xml:space="preserve"> </w:t>
      </w:r>
      <w:r>
        <w:t>documentation</w:t>
      </w:r>
    </w:p>
    <w:p w14:paraId="4CE0D0E5" w14:textId="77777777" w:rsidR="001B461E" w:rsidRDefault="001B461E">
      <w:pPr>
        <w:pStyle w:val="BodyText"/>
        <w:rPr>
          <w:sz w:val="27"/>
        </w:rPr>
      </w:pPr>
      <w:bookmarkStart w:id="45" w:name="Domestic_Assessment"/>
      <w:bookmarkEnd w:id="45"/>
    </w:p>
    <w:p w14:paraId="67BACA50" w14:textId="77777777" w:rsidR="001B461E" w:rsidRDefault="00D70ED2">
      <w:pPr>
        <w:pStyle w:val="Heading3"/>
        <w:ind w:left="421"/>
      </w:pPr>
      <w:r>
        <w:rPr>
          <w:color w:val="58504A"/>
        </w:rPr>
        <w:t>Domestic Assessment</w:t>
      </w:r>
    </w:p>
    <w:p w14:paraId="03F05933" w14:textId="77777777" w:rsidR="001B461E" w:rsidRDefault="00D70ED2">
      <w:pPr>
        <w:pStyle w:val="BodyText"/>
        <w:spacing w:before="57" w:line="237" w:lineRule="auto"/>
        <w:ind w:left="420" w:right="1697"/>
      </w:pPr>
      <w:r>
        <w:t>Domestic applicants need to submit the following documentation as part of Stage 1 – desktop assessment:</w:t>
      </w:r>
    </w:p>
    <w:p w14:paraId="369AAFDA" w14:textId="77777777" w:rsidR="001B461E" w:rsidRDefault="00D70ED2" w:rsidP="00D9540F">
      <w:pPr>
        <w:pStyle w:val="ListParagraph"/>
        <w:numPr>
          <w:ilvl w:val="0"/>
          <w:numId w:val="12"/>
        </w:numPr>
        <w:tabs>
          <w:tab w:val="left" w:pos="1141"/>
          <w:tab w:val="left" w:pos="1142"/>
        </w:tabs>
        <w:spacing w:before="2"/>
        <w:ind w:left="1141"/>
      </w:pPr>
      <w:r>
        <w:t xml:space="preserve">Completed </w:t>
      </w:r>
      <w:r>
        <w:rPr>
          <w:i/>
        </w:rPr>
        <w:t xml:space="preserve">Form 1A </w:t>
      </w:r>
      <w:r>
        <w:t>with the following</w:t>
      </w:r>
      <w:r>
        <w:rPr>
          <w:spacing w:val="-12"/>
        </w:rPr>
        <w:t xml:space="preserve"> </w:t>
      </w:r>
      <w:r>
        <w:t>attachments:</w:t>
      </w:r>
    </w:p>
    <w:p w14:paraId="67590C1E" w14:textId="77777777" w:rsidR="001B461E" w:rsidRDefault="00D70ED2" w:rsidP="00D9540F">
      <w:pPr>
        <w:pStyle w:val="ListParagraph"/>
        <w:numPr>
          <w:ilvl w:val="0"/>
          <w:numId w:val="12"/>
        </w:numPr>
        <w:tabs>
          <w:tab w:val="left" w:pos="1141"/>
          <w:tab w:val="left" w:pos="1142"/>
        </w:tabs>
        <w:spacing w:before="1"/>
        <w:ind w:left="1141"/>
      </w:pPr>
      <w:r>
        <w:t>Identification</w:t>
      </w:r>
    </w:p>
    <w:p w14:paraId="5E32D781" w14:textId="77777777" w:rsidR="001B461E" w:rsidRDefault="00D70ED2" w:rsidP="00D9540F">
      <w:pPr>
        <w:pStyle w:val="ListParagraph"/>
        <w:numPr>
          <w:ilvl w:val="1"/>
          <w:numId w:val="12"/>
        </w:numPr>
        <w:tabs>
          <w:tab w:val="left" w:pos="1861"/>
          <w:tab w:val="left" w:pos="1862"/>
        </w:tabs>
        <w:spacing w:line="272" w:lineRule="exact"/>
        <w:ind w:left="1861"/>
      </w:pPr>
      <w:r>
        <w:t xml:space="preserve">Certified </w:t>
      </w:r>
      <w:proofErr w:type="spellStart"/>
      <w:r>
        <w:t>colour</w:t>
      </w:r>
      <w:proofErr w:type="spellEnd"/>
      <w:r>
        <w:t xml:space="preserve"> scan of valid passport photo</w:t>
      </w:r>
      <w:r>
        <w:rPr>
          <w:spacing w:val="-9"/>
        </w:rPr>
        <w:t xml:space="preserve"> </w:t>
      </w:r>
      <w:r>
        <w:t>page</w:t>
      </w:r>
    </w:p>
    <w:p w14:paraId="5F824C53" w14:textId="77777777" w:rsidR="001B461E" w:rsidRDefault="00D70ED2" w:rsidP="00D9540F">
      <w:pPr>
        <w:pStyle w:val="ListParagraph"/>
        <w:numPr>
          <w:ilvl w:val="1"/>
          <w:numId w:val="12"/>
        </w:numPr>
        <w:tabs>
          <w:tab w:val="left" w:pos="1861"/>
          <w:tab w:val="left" w:pos="1862"/>
        </w:tabs>
        <w:spacing w:line="269" w:lineRule="exact"/>
        <w:ind w:left="1861"/>
      </w:pPr>
      <w:r>
        <w:t>Change of name documentation (if</w:t>
      </w:r>
      <w:r>
        <w:rPr>
          <w:spacing w:val="-6"/>
        </w:rPr>
        <w:t xml:space="preserve"> </w:t>
      </w:r>
      <w:r>
        <w:t>applicable)</w:t>
      </w:r>
    </w:p>
    <w:p w14:paraId="24B6EB8A" w14:textId="77777777" w:rsidR="001B461E" w:rsidRDefault="00D70ED2" w:rsidP="00D9540F">
      <w:pPr>
        <w:pStyle w:val="ListParagraph"/>
        <w:numPr>
          <w:ilvl w:val="0"/>
          <w:numId w:val="12"/>
        </w:numPr>
        <w:tabs>
          <w:tab w:val="left" w:pos="1141"/>
          <w:tab w:val="left" w:pos="1142"/>
        </w:tabs>
        <w:spacing w:line="276" w:lineRule="exact"/>
        <w:ind w:left="1141"/>
      </w:pPr>
      <w:r>
        <w:t>Qualification</w:t>
      </w:r>
      <w:r>
        <w:rPr>
          <w:spacing w:val="-4"/>
        </w:rPr>
        <w:t xml:space="preserve"> </w:t>
      </w:r>
      <w:r>
        <w:t>certificate</w:t>
      </w:r>
    </w:p>
    <w:p w14:paraId="1876C961" w14:textId="77777777" w:rsidR="001B461E" w:rsidRDefault="00D70ED2" w:rsidP="00D9540F">
      <w:pPr>
        <w:pStyle w:val="ListParagraph"/>
        <w:numPr>
          <w:ilvl w:val="1"/>
          <w:numId w:val="12"/>
        </w:numPr>
        <w:tabs>
          <w:tab w:val="left" w:pos="1861"/>
          <w:tab w:val="left" w:pos="1862"/>
        </w:tabs>
        <w:spacing w:line="271" w:lineRule="exact"/>
        <w:ind w:left="1861"/>
      </w:pPr>
      <w:r>
        <w:t xml:space="preserve">Certified </w:t>
      </w:r>
      <w:proofErr w:type="spellStart"/>
      <w:r>
        <w:t>colour</w:t>
      </w:r>
      <w:proofErr w:type="spellEnd"/>
      <w:r>
        <w:t xml:space="preserve"> scan of osteopathic qualification</w:t>
      </w:r>
      <w:r>
        <w:rPr>
          <w:spacing w:val="-14"/>
        </w:rPr>
        <w:t xml:space="preserve"> </w:t>
      </w:r>
      <w:r>
        <w:t>certificate</w:t>
      </w:r>
    </w:p>
    <w:p w14:paraId="20184337" w14:textId="77777777" w:rsidR="001B461E" w:rsidRDefault="00D70ED2" w:rsidP="00D9540F">
      <w:pPr>
        <w:pStyle w:val="ListParagraph"/>
        <w:numPr>
          <w:ilvl w:val="0"/>
          <w:numId w:val="12"/>
        </w:numPr>
        <w:tabs>
          <w:tab w:val="left" w:pos="1141"/>
          <w:tab w:val="left" w:pos="1143"/>
        </w:tabs>
        <w:spacing w:line="277" w:lineRule="exact"/>
        <w:ind w:left="1142" w:hanging="362"/>
      </w:pPr>
      <w:r>
        <w:t>Official results</w:t>
      </w:r>
      <w:r>
        <w:rPr>
          <w:spacing w:val="-1"/>
        </w:rPr>
        <w:t xml:space="preserve"> </w:t>
      </w:r>
      <w:r>
        <w:t>transcript</w:t>
      </w:r>
    </w:p>
    <w:p w14:paraId="5DD75890" w14:textId="77777777" w:rsidR="001B461E" w:rsidRDefault="00D70ED2" w:rsidP="00D9540F">
      <w:pPr>
        <w:pStyle w:val="ListParagraph"/>
        <w:numPr>
          <w:ilvl w:val="1"/>
          <w:numId w:val="12"/>
        </w:numPr>
        <w:tabs>
          <w:tab w:val="left" w:pos="1862"/>
          <w:tab w:val="left" w:pos="1863"/>
        </w:tabs>
        <w:spacing w:line="272" w:lineRule="exact"/>
        <w:ind w:left="1862"/>
      </w:pPr>
      <w:r>
        <w:t xml:space="preserve">Certified </w:t>
      </w:r>
      <w:proofErr w:type="spellStart"/>
      <w:r>
        <w:t>colour</w:t>
      </w:r>
      <w:proofErr w:type="spellEnd"/>
      <w:r>
        <w:t xml:space="preserve"> scan of the official transcripts for initial osteopathy</w:t>
      </w:r>
      <w:r>
        <w:rPr>
          <w:spacing w:val="-21"/>
        </w:rPr>
        <w:t xml:space="preserve"> </w:t>
      </w:r>
      <w:r>
        <w:t>qualification</w:t>
      </w:r>
    </w:p>
    <w:p w14:paraId="296D865F" w14:textId="77777777" w:rsidR="001B461E" w:rsidRDefault="00D70ED2" w:rsidP="00D9540F">
      <w:pPr>
        <w:pStyle w:val="ListParagraph"/>
        <w:numPr>
          <w:ilvl w:val="0"/>
          <w:numId w:val="12"/>
        </w:numPr>
        <w:tabs>
          <w:tab w:val="left" w:pos="1142"/>
          <w:tab w:val="left" w:pos="1143"/>
        </w:tabs>
        <w:spacing w:line="277" w:lineRule="exact"/>
        <w:ind w:left="1142"/>
      </w:pPr>
      <w:r>
        <w:t>Initial registration</w:t>
      </w:r>
      <w:r>
        <w:rPr>
          <w:spacing w:val="-2"/>
        </w:rPr>
        <w:t xml:space="preserve"> </w:t>
      </w:r>
      <w:r>
        <w:t>certificate</w:t>
      </w:r>
    </w:p>
    <w:p w14:paraId="69C8C03A" w14:textId="77777777" w:rsidR="001B461E" w:rsidRDefault="00D70ED2" w:rsidP="00D9540F">
      <w:pPr>
        <w:pStyle w:val="ListParagraph"/>
        <w:numPr>
          <w:ilvl w:val="1"/>
          <w:numId w:val="12"/>
        </w:numPr>
        <w:tabs>
          <w:tab w:val="left" w:pos="1862"/>
          <w:tab w:val="left" w:pos="1863"/>
        </w:tabs>
        <w:spacing w:line="272" w:lineRule="exact"/>
        <w:ind w:left="1862"/>
      </w:pPr>
      <w:r>
        <w:lastRenderedPageBreak/>
        <w:t xml:space="preserve">Certified </w:t>
      </w:r>
      <w:proofErr w:type="spellStart"/>
      <w:r>
        <w:t>colour</w:t>
      </w:r>
      <w:proofErr w:type="spellEnd"/>
      <w:r>
        <w:t xml:space="preserve"> scan of initial practicing certificate (if</w:t>
      </w:r>
      <w:r>
        <w:rPr>
          <w:spacing w:val="-14"/>
        </w:rPr>
        <w:t xml:space="preserve"> </w:t>
      </w:r>
      <w:r>
        <w:t>applicable)</w:t>
      </w:r>
    </w:p>
    <w:p w14:paraId="5583697B" w14:textId="77777777" w:rsidR="001B461E" w:rsidRDefault="00D70ED2" w:rsidP="00D9540F">
      <w:pPr>
        <w:pStyle w:val="ListParagraph"/>
        <w:numPr>
          <w:ilvl w:val="0"/>
          <w:numId w:val="12"/>
        </w:numPr>
        <w:tabs>
          <w:tab w:val="left" w:pos="1142"/>
          <w:tab w:val="left" w:pos="1143"/>
        </w:tabs>
        <w:spacing w:line="276" w:lineRule="exact"/>
        <w:ind w:left="1142"/>
      </w:pPr>
      <w:r>
        <w:t>Australian registration</w:t>
      </w:r>
      <w:r>
        <w:rPr>
          <w:spacing w:val="-4"/>
        </w:rPr>
        <w:t xml:space="preserve"> </w:t>
      </w:r>
      <w:r>
        <w:t>certificate</w:t>
      </w:r>
    </w:p>
    <w:p w14:paraId="2D72698E" w14:textId="77777777" w:rsidR="001B461E" w:rsidRDefault="00D70ED2" w:rsidP="00D9540F">
      <w:pPr>
        <w:pStyle w:val="ListParagraph"/>
        <w:numPr>
          <w:ilvl w:val="1"/>
          <w:numId w:val="12"/>
        </w:numPr>
        <w:tabs>
          <w:tab w:val="left" w:pos="1862"/>
          <w:tab w:val="left" w:pos="1863"/>
        </w:tabs>
        <w:spacing w:line="275" w:lineRule="exact"/>
        <w:ind w:left="1862"/>
      </w:pPr>
      <w:r>
        <w:t xml:space="preserve">Certified </w:t>
      </w:r>
      <w:proofErr w:type="spellStart"/>
      <w:r>
        <w:t>colour</w:t>
      </w:r>
      <w:proofErr w:type="spellEnd"/>
      <w:r>
        <w:t xml:space="preserve"> scan of registration certificate from</w:t>
      </w:r>
      <w:r>
        <w:rPr>
          <w:spacing w:val="-31"/>
        </w:rPr>
        <w:t xml:space="preserve"> </w:t>
      </w:r>
      <w:r>
        <w:t>Australia</w:t>
      </w:r>
    </w:p>
    <w:p w14:paraId="19482635" w14:textId="77777777" w:rsidR="001B461E" w:rsidRDefault="001B461E">
      <w:pPr>
        <w:pStyle w:val="BodyText"/>
        <w:rPr>
          <w:sz w:val="24"/>
        </w:rPr>
      </w:pPr>
    </w:p>
    <w:p w14:paraId="7FEE8CE0" w14:textId="77777777" w:rsidR="001B461E" w:rsidRDefault="00D70ED2">
      <w:pPr>
        <w:pStyle w:val="BodyText"/>
        <w:spacing w:before="152"/>
        <w:ind w:left="422"/>
      </w:pPr>
      <w:r>
        <w:t>Further</w:t>
      </w:r>
      <w:r>
        <w:rPr>
          <w:spacing w:val="-3"/>
        </w:rPr>
        <w:t xml:space="preserve"> </w:t>
      </w:r>
      <w:r>
        <w:t>details</w:t>
      </w:r>
      <w:r>
        <w:rPr>
          <w:spacing w:val="-4"/>
        </w:rPr>
        <w:t xml:space="preserve"> </w:t>
      </w:r>
      <w:r>
        <w:t>about</w:t>
      </w:r>
      <w:r>
        <w:rPr>
          <w:spacing w:val="-4"/>
        </w:rPr>
        <w:t xml:space="preserve"> </w:t>
      </w:r>
      <w:r>
        <w:t>documentation</w:t>
      </w:r>
      <w:r>
        <w:rPr>
          <w:spacing w:val="-3"/>
        </w:rPr>
        <w:t xml:space="preserve"> </w:t>
      </w:r>
      <w:r>
        <w:t>requirements</w:t>
      </w:r>
      <w:r>
        <w:rPr>
          <w:spacing w:val="-4"/>
        </w:rPr>
        <w:t xml:space="preserve"> </w:t>
      </w:r>
      <w:r>
        <w:t>can</w:t>
      </w:r>
      <w:r>
        <w:rPr>
          <w:spacing w:val="-3"/>
        </w:rPr>
        <w:t xml:space="preserve"> </w:t>
      </w:r>
      <w:r>
        <w:t>be</w:t>
      </w:r>
      <w:r>
        <w:rPr>
          <w:spacing w:val="-1"/>
        </w:rPr>
        <w:t xml:space="preserve"> </w:t>
      </w:r>
      <w:r>
        <w:t>found</w:t>
      </w:r>
      <w:r>
        <w:rPr>
          <w:spacing w:val="-3"/>
        </w:rPr>
        <w:t xml:space="preserve"> </w:t>
      </w:r>
      <w:r>
        <w:t>in</w:t>
      </w:r>
      <w:r>
        <w:rPr>
          <w:spacing w:val="-3"/>
        </w:rPr>
        <w:t xml:space="preserve"> </w:t>
      </w:r>
      <w:r>
        <w:t>the</w:t>
      </w:r>
      <w:r>
        <w:rPr>
          <w:spacing w:val="-1"/>
        </w:rPr>
        <w:t xml:space="preserve"> </w:t>
      </w:r>
      <w:r>
        <w:t>relevant</w:t>
      </w:r>
      <w:r>
        <w:rPr>
          <w:spacing w:val="-4"/>
        </w:rPr>
        <w:t xml:space="preserve"> </w:t>
      </w:r>
      <w:r>
        <w:t>application</w:t>
      </w:r>
      <w:r>
        <w:rPr>
          <w:spacing w:val="-4"/>
        </w:rPr>
        <w:t xml:space="preserve"> </w:t>
      </w:r>
      <w:r>
        <w:t>forms.</w:t>
      </w:r>
    </w:p>
    <w:p w14:paraId="7D9F7478" w14:textId="77777777" w:rsidR="001B461E" w:rsidRDefault="001B461E">
      <w:pPr>
        <w:pStyle w:val="BodyText"/>
        <w:spacing w:before="2"/>
        <w:rPr>
          <w:sz w:val="27"/>
        </w:rPr>
      </w:pPr>
    </w:p>
    <w:p w14:paraId="69440C9D" w14:textId="77777777" w:rsidR="001B461E" w:rsidRDefault="00D70ED2">
      <w:pPr>
        <w:pStyle w:val="Heading2"/>
      </w:pPr>
      <w:bookmarkStart w:id="46" w:name="Fees_for_Stage_1"/>
      <w:bookmarkStart w:id="47" w:name="_bookmark15"/>
      <w:bookmarkEnd w:id="46"/>
      <w:bookmarkEnd w:id="47"/>
      <w:r>
        <w:rPr>
          <w:color w:val="58504A"/>
        </w:rPr>
        <w:t>Fees for Stage 1</w:t>
      </w:r>
    </w:p>
    <w:p w14:paraId="0F0A8A3E" w14:textId="09DA921B" w:rsidR="007013F5" w:rsidRPr="00210653" w:rsidRDefault="00D70ED2" w:rsidP="00210653">
      <w:pPr>
        <w:pStyle w:val="Caption"/>
        <w:ind w:left="420"/>
        <w:rPr>
          <w:i w:val="0"/>
          <w:iCs w:val="0"/>
          <w:color w:val="auto"/>
          <w:sz w:val="22"/>
          <w:szCs w:val="22"/>
        </w:rPr>
      </w:pPr>
      <w:r w:rsidRPr="00210653">
        <w:rPr>
          <w:i w:val="0"/>
          <w:iCs w:val="0"/>
          <w:color w:val="auto"/>
          <w:sz w:val="22"/>
          <w:szCs w:val="22"/>
        </w:rPr>
        <w:t>Applicants are required to pay AOAC the required fee when submitting their documentation for their desktop assessment. These fees are outlined in the table below</w:t>
      </w:r>
      <w:r w:rsidR="0018766D" w:rsidRPr="00210653">
        <w:rPr>
          <w:i w:val="0"/>
          <w:iCs w:val="0"/>
          <w:color w:val="auto"/>
          <w:sz w:val="22"/>
          <w:szCs w:val="22"/>
        </w:rPr>
        <w:t>.</w:t>
      </w:r>
    </w:p>
    <w:p w14:paraId="36981BE8" w14:textId="364EFB46" w:rsidR="001B461E" w:rsidRPr="00C4623D" w:rsidRDefault="0018766D" w:rsidP="00C10EC1">
      <w:pPr>
        <w:pStyle w:val="Caption"/>
        <w:jc w:val="center"/>
        <w:rPr>
          <w:sz w:val="13"/>
        </w:rPr>
      </w:pPr>
      <w:r w:rsidRPr="00C10EC1">
        <w:rPr>
          <w:color w:val="auto"/>
        </w:rPr>
        <w:t xml:space="preserve">Table </w:t>
      </w:r>
      <w:r w:rsidRPr="00C10EC1">
        <w:rPr>
          <w:color w:val="auto"/>
        </w:rPr>
        <w:fldChar w:fldCharType="begin"/>
      </w:r>
      <w:r w:rsidRPr="00C10EC1">
        <w:rPr>
          <w:color w:val="auto"/>
        </w:rPr>
        <w:instrText xml:space="preserve"> SEQ Table \* ARABIC </w:instrText>
      </w:r>
      <w:r w:rsidRPr="00C10EC1">
        <w:rPr>
          <w:color w:val="auto"/>
        </w:rPr>
        <w:fldChar w:fldCharType="separate"/>
      </w:r>
      <w:r w:rsidR="00FD094A">
        <w:rPr>
          <w:noProof/>
          <w:color w:val="auto"/>
        </w:rPr>
        <w:t>2</w:t>
      </w:r>
      <w:r w:rsidRPr="00C10EC1">
        <w:rPr>
          <w:color w:val="auto"/>
        </w:rPr>
        <w:fldChar w:fldCharType="end"/>
      </w:r>
      <w:r w:rsidRPr="00C10EC1">
        <w:rPr>
          <w:color w:val="auto"/>
        </w:rPr>
        <w:t xml:space="preserve">. Fees for Stage 1 </w:t>
      </w:r>
      <w:r>
        <w:rPr>
          <w:color w:val="auto"/>
        </w:rPr>
        <w:t>d</w:t>
      </w:r>
      <w:r w:rsidRPr="00C10EC1">
        <w:rPr>
          <w:color w:val="auto"/>
        </w:rPr>
        <w:t xml:space="preserve">esktop </w:t>
      </w:r>
      <w:r>
        <w:rPr>
          <w:color w:val="auto"/>
        </w:rPr>
        <w:t>a</w:t>
      </w:r>
      <w:r w:rsidRPr="00C10EC1">
        <w:rPr>
          <w:color w:val="auto"/>
        </w:rPr>
        <w:t>ssessment</w:t>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5"/>
        <w:gridCol w:w="4505"/>
      </w:tblGrid>
      <w:tr w:rsidR="001B461E" w14:paraId="3E59F7F7" w14:textId="77777777">
        <w:trPr>
          <w:trHeight w:val="450"/>
        </w:trPr>
        <w:tc>
          <w:tcPr>
            <w:tcW w:w="4505" w:type="dxa"/>
            <w:shd w:val="clear" w:color="auto" w:fill="C8E9E7"/>
          </w:tcPr>
          <w:p w14:paraId="047370B9" w14:textId="77777777" w:rsidR="001B461E" w:rsidRDefault="00D70ED2">
            <w:pPr>
              <w:pStyle w:val="TableParagraph"/>
              <w:spacing w:before="1"/>
              <w:ind w:left="1466"/>
              <w:rPr>
                <w:rFonts w:ascii="Calibri"/>
                <w:b/>
              </w:rPr>
            </w:pPr>
            <w:r>
              <w:rPr>
                <w:rFonts w:ascii="Calibri"/>
                <w:b/>
              </w:rPr>
              <w:t>Assessment Type</w:t>
            </w:r>
          </w:p>
        </w:tc>
        <w:tc>
          <w:tcPr>
            <w:tcW w:w="4505" w:type="dxa"/>
            <w:shd w:val="clear" w:color="auto" w:fill="C8E9E7"/>
          </w:tcPr>
          <w:p w14:paraId="5BB809B9" w14:textId="77777777" w:rsidR="001B461E" w:rsidRDefault="00D70ED2">
            <w:pPr>
              <w:pStyle w:val="TableParagraph"/>
              <w:spacing w:before="1"/>
              <w:ind w:left="1666" w:right="1660"/>
              <w:jc w:val="center"/>
              <w:rPr>
                <w:rFonts w:ascii="Calibri"/>
                <w:b/>
              </w:rPr>
            </w:pPr>
            <w:r>
              <w:rPr>
                <w:rFonts w:ascii="Calibri"/>
                <w:b/>
              </w:rPr>
              <w:t>Desktop Fee</w:t>
            </w:r>
          </w:p>
        </w:tc>
      </w:tr>
      <w:tr w:rsidR="001B461E" w14:paraId="5D994A36" w14:textId="77777777">
        <w:trPr>
          <w:trHeight w:val="388"/>
        </w:trPr>
        <w:tc>
          <w:tcPr>
            <w:tcW w:w="4505" w:type="dxa"/>
          </w:tcPr>
          <w:p w14:paraId="1C8A9EF1" w14:textId="77777777" w:rsidR="001B461E" w:rsidRDefault="00D70ED2">
            <w:pPr>
              <w:pStyle w:val="TableParagraph"/>
              <w:spacing w:before="59"/>
              <w:ind w:left="88"/>
              <w:rPr>
                <w:rFonts w:ascii="Calibri"/>
              </w:rPr>
            </w:pPr>
            <w:r>
              <w:rPr>
                <w:rFonts w:ascii="Calibri"/>
              </w:rPr>
              <w:t>Standard Pathway Assessment</w:t>
            </w:r>
          </w:p>
        </w:tc>
        <w:tc>
          <w:tcPr>
            <w:tcW w:w="4505" w:type="dxa"/>
          </w:tcPr>
          <w:p w14:paraId="0D003FB9" w14:textId="77777777" w:rsidR="001B461E" w:rsidRDefault="00D70ED2">
            <w:pPr>
              <w:pStyle w:val="TableParagraph"/>
              <w:spacing w:before="59"/>
              <w:ind w:left="88"/>
              <w:rPr>
                <w:rFonts w:ascii="Calibri"/>
              </w:rPr>
            </w:pPr>
            <w:r>
              <w:rPr>
                <w:rFonts w:ascii="Calibri"/>
              </w:rPr>
              <w:t>$550</w:t>
            </w:r>
          </w:p>
        </w:tc>
      </w:tr>
      <w:tr w:rsidR="001B461E" w14:paraId="60E6A337" w14:textId="77777777">
        <w:trPr>
          <w:trHeight w:val="388"/>
        </w:trPr>
        <w:tc>
          <w:tcPr>
            <w:tcW w:w="4505" w:type="dxa"/>
          </w:tcPr>
          <w:p w14:paraId="5CC0E7AF" w14:textId="77777777" w:rsidR="001B461E" w:rsidRDefault="00D70ED2">
            <w:pPr>
              <w:pStyle w:val="TableParagraph"/>
              <w:spacing w:before="59"/>
              <w:ind w:left="88"/>
              <w:rPr>
                <w:rFonts w:ascii="Calibri"/>
              </w:rPr>
            </w:pPr>
            <w:r>
              <w:rPr>
                <w:rFonts w:ascii="Calibri"/>
              </w:rPr>
              <w:t>Domestic Assessment</w:t>
            </w:r>
          </w:p>
        </w:tc>
        <w:tc>
          <w:tcPr>
            <w:tcW w:w="4505" w:type="dxa"/>
          </w:tcPr>
          <w:p w14:paraId="6F851E41" w14:textId="77777777" w:rsidR="001B461E" w:rsidRDefault="00D70ED2">
            <w:pPr>
              <w:pStyle w:val="TableParagraph"/>
              <w:spacing w:before="59"/>
              <w:ind w:left="88"/>
              <w:rPr>
                <w:rFonts w:ascii="Calibri"/>
              </w:rPr>
            </w:pPr>
            <w:r>
              <w:rPr>
                <w:rFonts w:ascii="Calibri"/>
              </w:rPr>
              <w:t>$550</w:t>
            </w:r>
          </w:p>
        </w:tc>
      </w:tr>
    </w:tbl>
    <w:p w14:paraId="0B105BB6" w14:textId="77777777" w:rsidR="001B461E" w:rsidRDefault="001B461E">
      <w:pPr>
        <w:pStyle w:val="BodyText"/>
        <w:spacing w:before="8"/>
        <w:rPr>
          <w:sz w:val="23"/>
        </w:rPr>
      </w:pPr>
    </w:p>
    <w:p w14:paraId="0FD09EF4" w14:textId="77777777" w:rsidR="001B461E" w:rsidRDefault="001B461E">
      <w:pPr>
        <w:pStyle w:val="BodyText"/>
        <w:spacing w:before="7"/>
        <w:rPr>
          <w:b/>
          <w:sz w:val="25"/>
        </w:rPr>
      </w:pPr>
    </w:p>
    <w:p w14:paraId="516EB894" w14:textId="77777777" w:rsidR="001B461E" w:rsidRDefault="00D70ED2">
      <w:pPr>
        <w:pStyle w:val="Heading2"/>
      </w:pPr>
      <w:bookmarkStart w:id="48" w:name="Possible_Outcomes_of_Stage_1"/>
      <w:bookmarkStart w:id="49" w:name="_bookmark16"/>
      <w:bookmarkEnd w:id="48"/>
      <w:bookmarkEnd w:id="49"/>
      <w:r>
        <w:rPr>
          <w:color w:val="58504A"/>
        </w:rPr>
        <w:t>Possible Outcomes of Stage 1</w:t>
      </w:r>
    </w:p>
    <w:p w14:paraId="1FABD99D" w14:textId="77777777" w:rsidR="001B461E" w:rsidRDefault="00D70ED2">
      <w:pPr>
        <w:pStyle w:val="BodyText"/>
        <w:spacing w:before="107" w:line="259" w:lineRule="auto"/>
        <w:ind w:left="419" w:right="1123"/>
      </w:pPr>
      <w:r>
        <w:t>Applicants will be notified of the outcome of their Stage 1- desktop assessment within four weeks of receipt of their completed application. Applicants will be informed of one of the following:</w:t>
      </w:r>
    </w:p>
    <w:p w14:paraId="7D807551" w14:textId="77777777" w:rsidR="001B461E" w:rsidRDefault="00D70ED2">
      <w:pPr>
        <w:pStyle w:val="Heading3"/>
        <w:spacing w:before="33"/>
      </w:pPr>
      <w:bookmarkStart w:id="50" w:name="SPA_applicants"/>
      <w:bookmarkEnd w:id="50"/>
      <w:r>
        <w:rPr>
          <w:color w:val="58504A"/>
        </w:rPr>
        <w:t>SPA applicants</w:t>
      </w:r>
    </w:p>
    <w:p w14:paraId="4421A168" w14:textId="77777777" w:rsidR="001B461E" w:rsidRDefault="00D70ED2" w:rsidP="00D9540F">
      <w:pPr>
        <w:pStyle w:val="ListParagraph"/>
        <w:numPr>
          <w:ilvl w:val="0"/>
          <w:numId w:val="12"/>
        </w:numPr>
        <w:tabs>
          <w:tab w:val="left" w:pos="1139"/>
          <w:tab w:val="left" w:pos="1141"/>
        </w:tabs>
        <w:spacing w:before="55"/>
        <w:ind w:left="1140" w:right="1436"/>
      </w:pPr>
      <w:r>
        <w:t xml:space="preserve">Their application meets the appropriate </w:t>
      </w:r>
      <w:proofErr w:type="gramStart"/>
      <w:r>
        <w:t>requirements</w:t>
      </w:r>
      <w:proofErr w:type="gramEnd"/>
      <w:r>
        <w:t xml:space="preserve"> and they are now a successful SPA candidate who can start preparing for Stage 2 – written</w:t>
      </w:r>
      <w:r>
        <w:rPr>
          <w:spacing w:val="-11"/>
        </w:rPr>
        <w:t xml:space="preserve"> </w:t>
      </w:r>
      <w:r>
        <w:t>examination</w:t>
      </w:r>
    </w:p>
    <w:p w14:paraId="5939EBB8" w14:textId="77777777" w:rsidR="001B461E" w:rsidRPr="001003AF" w:rsidRDefault="00D70ED2" w:rsidP="00D9540F">
      <w:pPr>
        <w:pStyle w:val="ListParagraph"/>
        <w:numPr>
          <w:ilvl w:val="0"/>
          <w:numId w:val="12"/>
        </w:numPr>
        <w:tabs>
          <w:tab w:val="left" w:pos="1139"/>
          <w:tab w:val="left" w:pos="1141"/>
        </w:tabs>
        <w:spacing w:before="1"/>
        <w:ind w:left="1140" w:right="1616"/>
      </w:pPr>
      <w:r>
        <w:t>Their application for the SPA has not been successful as they do not meet the eligibility requirements.</w:t>
      </w:r>
    </w:p>
    <w:p w14:paraId="1E14E2FD" w14:textId="77777777" w:rsidR="001B461E" w:rsidRDefault="001B461E">
      <w:pPr>
        <w:pStyle w:val="BodyText"/>
        <w:spacing w:before="5"/>
        <w:rPr>
          <w:sz w:val="27"/>
        </w:rPr>
      </w:pPr>
      <w:bookmarkStart w:id="51" w:name="CAP_applicants"/>
      <w:bookmarkEnd w:id="51"/>
    </w:p>
    <w:p w14:paraId="2254C207" w14:textId="77777777" w:rsidR="001B461E" w:rsidRDefault="00D70ED2">
      <w:pPr>
        <w:pStyle w:val="Heading3"/>
      </w:pPr>
      <w:bookmarkStart w:id="52" w:name="Domestic_applicants"/>
      <w:bookmarkEnd w:id="52"/>
      <w:r>
        <w:rPr>
          <w:color w:val="58504A"/>
        </w:rPr>
        <w:t>Domestic applicants</w:t>
      </w:r>
    </w:p>
    <w:p w14:paraId="28A45046" w14:textId="77777777" w:rsidR="001B461E" w:rsidRDefault="00D70ED2" w:rsidP="00D9540F">
      <w:pPr>
        <w:pStyle w:val="ListParagraph"/>
        <w:numPr>
          <w:ilvl w:val="0"/>
          <w:numId w:val="12"/>
        </w:numPr>
        <w:tabs>
          <w:tab w:val="left" w:pos="1140"/>
          <w:tab w:val="left" w:pos="1141"/>
        </w:tabs>
        <w:spacing w:before="56"/>
        <w:ind w:left="1139" w:right="1210" w:hanging="360"/>
      </w:pPr>
      <w:r>
        <w:t xml:space="preserve">Their application successfully meets the appropriate </w:t>
      </w:r>
      <w:proofErr w:type="gramStart"/>
      <w:r>
        <w:t>requirements</w:t>
      </w:r>
      <w:proofErr w:type="gramEnd"/>
      <w:r>
        <w:t xml:space="preserve"> and they will be issued a positive Assessment of Osteopathy qualifications and</w:t>
      </w:r>
      <w:r>
        <w:rPr>
          <w:spacing w:val="-7"/>
        </w:rPr>
        <w:t xml:space="preserve"> </w:t>
      </w:r>
      <w:r>
        <w:t>skills</w:t>
      </w:r>
    </w:p>
    <w:p w14:paraId="42A85D14" w14:textId="77777777" w:rsidR="001B461E" w:rsidRDefault="00D70ED2" w:rsidP="00D9540F">
      <w:pPr>
        <w:pStyle w:val="ListParagraph"/>
        <w:numPr>
          <w:ilvl w:val="0"/>
          <w:numId w:val="12"/>
        </w:numPr>
        <w:tabs>
          <w:tab w:val="left" w:pos="1139"/>
          <w:tab w:val="left" w:pos="1141"/>
        </w:tabs>
        <w:spacing w:before="1"/>
        <w:ind w:left="1140" w:right="1254"/>
      </w:pPr>
      <w:r>
        <w:t>Their application for the domestic assessment has not been successful as they do not meet the eligibility requirements. An applicant may reapply once they fulfil the eligibility</w:t>
      </w:r>
      <w:bookmarkStart w:id="53" w:name="Appeals"/>
      <w:bookmarkStart w:id="54" w:name="_bookmark17"/>
      <w:bookmarkEnd w:id="53"/>
      <w:bookmarkEnd w:id="54"/>
      <w:r>
        <w:t xml:space="preserve"> requirements.</w:t>
      </w:r>
    </w:p>
    <w:p w14:paraId="5007A553" w14:textId="77777777" w:rsidR="001B461E" w:rsidRDefault="001B461E">
      <w:pPr>
        <w:pStyle w:val="BodyText"/>
        <w:spacing w:before="7"/>
        <w:rPr>
          <w:sz w:val="28"/>
        </w:rPr>
      </w:pPr>
    </w:p>
    <w:p w14:paraId="505E51EB" w14:textId="77777777" w:rsidR="001B461E" w:rsidRDefault="00D70ED2">
      <w:pPr>
        <w:ind w:left="420"/>
        <w:rPr>
          <w:b/>
          <w:sz w:val="24"/>
        </w:rPr>
      </w:pPr>
      <w:r>
        <w:rPr>
          <w:b/>
          <w:color w:val="58504A"/>
          <w:sz w:val="24"/>
        </w:rPr>
        <w:t>Appeals</w:t>
      </w:r>
    </w:p>
    <w:p w14:paraId="4D798C5F" w14:textId="428CDEF2" w:rsidR="001B461E" w:rsidRDefault="00D70ED2">
      <w:pPr>
        <w:pStyle w:val="BodyText"/>
        <w:spacing w:before="117" w:line="259" w:lineRule="auto"/>
        <w:ind w:left="419" w:right="999"/>
      </w:pPr>
      <w:r>
        <w:t xml:space="preserve">If a candidate believes that they have valid grounds to appeal an outcome from the Stage 1 – Desktop assessment, they can read the </w:t>
      </w:r>
      <w:hyperlink r:id="rId36" w:history="1">
        <w:r w:rsidRPr="0018766D">
          <w:rPr>
            <w:rStyle w:val="Hyperlink"/>
            <w:i/>
          </w:rPr>
          <w:t>QSA Appeals Policy</w:t>
        </w:r>
      </w:hyperlink>
      <w:r>
        <w:rPr>
          <w:i/>
        </w:rPr>
        <w:t xml:space="preserve"> </w:t>
      </w:r>
      <w:r>
        <w:t>and consider their next steps.</w:t>
      </w:r>
    </w:p>
    <w:p w14:paraId="4B0AF6D9" w14:textId="77777777" w:rsidR="001B461E" w:rsidRDefault="001B461E">
      <w:pPr>
        <w:spacing w:line="259" w:lineRule="auto"/>
      </w:pPr>
    </w:p>
    <w:p w14:paraId="7EACB09B" w14:textId="77777777" w:rsidR="002861D6" w:rsidRDefault="002861D6">
      <w:pPr>
        <w:spacing w:line="259" w:lineRule="auto"/>
        <w:sectPr w:rsidR="002861D6">
          <w:pgSz w:w="11900" w:h="16850"/>
          <w:pgMar w:top="1420" w:right="360" w:bottom="840" w:left="1020" w:header="0" w:footer="660" w:gutter="0"/>
          <w:cols w:space="720"/>
        </w:sectPr>
      </w:pPr>
    </w:p>
    <w:p w14:paraId="420018FA" w14:textId="77777777" w:rsidR="001B461E" w:rsidRDefault="00D70ED2">
      <w:pPr>
        <w:pStyle w:val="Heading1"/>
      </w:pPr>
      <w:bookmarkStart w:id="55" w:name="Section_3:_Stage_2_–_Written_Examination"/>
      <w:bookmarkStart w:id="56" w:name="_bookmark18"/>
      <w:bookmarkStart w:id="57" w:name="_Toc48886225"/>
      <w:bookmarkEnd w:id="55"/>
      <w:bookmarkEnd w:id="56"/>
      <w:r>
        <w:lastRenderedPageBreak/>
        <w:t>Section 3: Stage 2 – Written Examination</w:t>
      </w:r>
      <w:bookmarkEnd w:id="57"/>
    </w:p>
    <w:p w14:paraId="18CB139A" w14:textId="77777777" w:rsidR="001B461E" w:rsidRDefault="009F6C3B">
      <w:pPr>
        <w:pStyle w:val="BodyText"/>
        <w:spacing w:before="1"/>
        <w:rPr>
          <w:b/>
          <w:sz w:val="21"/>
        </w:rPr>
      </w:pPr>
      <w:r>
        <w:rPr>
          <w:noProof/>
          <w:lang w:val="en-AU" w:eastAsia="en-AU"/>
        </w:rPr>
        <mc:AlternateContent>
          <mc:Choice Requires="wps">
            <w:drawing>
              <wp:anchor distT="0" distB="0" distL="0" distR="0" simplePos="0" relativeHeight="251658240" behindDoc="1" locked="0" layoutInCell="1" allowOverlap="1" wp14:anchorId="509A1D68" wp14:editId="1F0CEE17">
                <wp:simplePos x="0" y="0"/>
                <wp:positionH relativeFrom="page">
                  <wp:posOffset>895985</wp:posOffset>
                </wp:positionH>
                <wp:positionV relativeFrom="paragraph">
                  <wp:posOffset>202565</wp:posOffset>
                </wp:positionV>
                <wp:extent cx="5763895" cy="1270"/>
                <wp:effectExtent l="0" t="0" r="0" b="0"/>
                <wp:wrapTopAndBottom/>
                <wp:docPr id="15"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1411 1411"/>
                            <a:gd name="T1" fmla="*/ T0 w 9077"/>
                            <a:gd name="T2" fmla="+- 0 10488 1411"/>
                            <a:gd name="T3" fmla="*/ T2 w 9077"/>
                          </a:gdLst>
                          <a:ahLst/>
                          <a:cxnLst>
                            <a:cxn ang="0">
                              <a:pos x="T1" y="0"/>
                            </a:cxn>
                            <a:cxn ang="0">
                              <a:pos x="T3" y="0"/>
                            </a:cxn>
                          </a:cxnLst>
                          <a:rect l="0" t="0" r="r" b="b"/>
                          <a:pathLst>
                            <a:path w="9077">
                              <a:moveTo>
                                <a:pt x="0" y="0"/>
                              </a:moveTo>
                              <a:lnTo>
                                <a:pt x="9077" y="0"/>
                              </a:lnTo>
                            </a:path>
                          </a:pathLst>
                        </a:custGeom>
                        <a:noFill/>
                        <a:ln w="27432">
                          <a:solidFill>
                            <a:srgbClr val="5850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963D3" id="Freeform 294" o:spid="_x0000_s1026" style="position:absolute;margin-left:70.55pt;margin-top:15.95pt;width:453.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" path="m,l9077,e" filled="f" strokecolor="#58504a" strokeweight="2.16pt">
                <v:path arrowok="t" o:connecttype="custom" o:connectlocs="0,0;5763895,0" o:connectangles="0,0"/>
                <w10:wrap type="topAndBottom" anchorx="page"/>
              </v:shape>
            </w:pict>
          </mc:Fallback>
        </mc:AlternateContent>
      </w:r>
    </w:p>
    <w:p w14:paraId="41BBBA2F" w14:textId="77777777" w:rsidR="001B461E" w:rsidRDefault="001B461E">
      <w:pPr>
        <w:pStyle w:val="BodyText"/>
        <w:spacing w:before="10"/>
        <w:rPr>
          <w:b/>
        </w:rPr>
      </w:pPr>
    </w:p>
    <w:p w14:paraId="59E2829A" w14:textId="77777777" w:rsidR="001B461E" w:rsidRDefault="00D70ED2">
      <w:pPr>
        <w:pStyle w:val="Heading2"/>
        <w:spacing w:before="44"/>
      </w:pPr>
      <w:bookmarkStart w:id="58" w:name="_bookmark19"/>
      <w:bookmarkEnd w:id="58"/>
      <w:r>
        <w:rPr>
          <w:color w:val="58504A"/>
        </w:rPr>
        <w:t>Overview</w:t>
      </w:r>
    </w:p>
    <w:p w14:paraId="61B92C81" w14:textId="77777777" w:rsidR="002861D6" w:rsidRDefault="002861D6" w:rsidP="002861D6">
      <w:pPr>
        <w:ind w:left="419" w:firstLine="1"/>
      </w:pPr>
      <w:r w:rsidRPr="002861D6">
        <w:t xml:space="preserve">The written examination is the second stage of the AOAC Assessment process and involves a </w:t>
      </w:r>
      <w:proofErr w:type="gramStart"/>
      <w:r w:rsidRPr="002861D6">
        <w:t>three</w:t>
      </w:r>
      <w:proofErr w:type="gramEnd"/>
      <w:r w:rsidRPr="002861D6">
        <w:t xml:space="preserve"> </w:t>
      </w:r>
    </w:p>
    <w:p w14:paraId="17ED338C" w14:textId="77777777" w:rsidR="002861D6" w:rsidRDefault="002861D6" w:rsidP="002861D6">
      <w:pPr>
        <w:ind w:left="419" w:firstLine="1"/>
      </w:pPr>
      <w:r w:rsidRPr="002861D6">
        <w:t xml:space="preserve">hour exam with questions on two focus areas; safe osteopathy practice and evidence informed treatment </w:t>
      </w:r>
    </w:p>
    <w:p w14:paraId="01DF3DCE" w14:textId="77777777" w:rsidR="002861D6" w:rsidRPr="002861D6" w:rsidRDefault="002861D6" w:rsidP="002861D6">
      <w:pPr>
        <w:ind w:left="419" w:firstLine="1"/>
      </w:pPr>
      <w:r w:rsidRPr="002861D6">
        <w:t xml:space="preserve">and management. </w:t>
      </w:r>
      <w:r>
        <w:t>A detailed list of the topics is provided below</w:t>
      </w:r>
      <w:r w:rsidRPr="002861D6">
        <w:t xml:space="preserve">. </w:t>
      </w:r>
    </w:p>
    <w:p w14:paraId="6C52C74C" w14:textId="77777777" w:rsidR="001B461E" w:rsidRDefault="001B461E">
      <w:pPr>
        <w:pStyle w:val="BodyText"/>
        <w:spacing w:before="5"/>
        <w:rPr>
          <w:sz w:val="27"/>
        </w:rPr>
      </w:pPr>
    </w:p>
    <w:p w14:paraId="3EB4A90C" w14:textId="77777777" w:rsidR="001B461E" w:rsidRDefault="00D70ED2">
      <w:pPr>
        <w:pStyle w:val="Heading3"/>
        <w:ind w:left="419"/>
      </w:pPr>
      <w:r>
        <w:rPr>
          <w:color w:val="58504A"/>
        </w:rPr>
        <w:t>Format of examination</w:t>
      </w:r>
    </w:p>
    <w:p w14:paraId="33C5F445" w14:textId="77A682A6" w:rsidR="001B461E" w:rsidRPr="006047BF" w:rsidRDefault="00D70ED2">
      <w:pPr>
        <w:pStyle w:val="BodyText"/>
        <w:spacing w:before="58" w:line="256" w:lineRule="auto"/>
        <w:ind w:left="419" w:right="1492"/>
        <w:jc w:val="both"/>
      </w:pPr>
      <w:r w:rsidRPr="006047BF">
        <w:t>The Stage 2 written examination is a three</w:t>
      </w:r>
      <w:r w:rsidR="003D6E64" w:rsidRPr="006047BF">
        <w:t xml:space="preserve">-hour </w:t>
      </w:r>
      <w:r w:rsidR="0018766D">
        <w:t xml:space="preserve">online exam </w:t>
      </w:r>
      <w:r w:rsidR="003D6E64" w:rsidRPr="006047BF">
        <w:t>with</w:t>
      </w:r>
      <w:r w:rsidR="00CC098F">
        <w:t xml:space="preserve"> 100 questions across</w:t>
      </w:r>
      <w:r w:rsidR="003D6E64" w:rsidRPr="006047BF">
        <w:t xml:space="preserve"> three sections. </w:t>
      </w:r>
    </w:p>
    <w:p w14:paraId="4C38DCC6" w14:textId="77777777" w:rsidR="001B461E" w:rsidRPr="006047BF" w:rsidRDefault="00D70ED2" w:rsidP="00D9540F">
      <w:pPr>
        <w:pStyle w:val="ListParagraph"/>
        <w:numPr>
          <w:ilvl w:val="0"/>
          <w:numId w:val="12"/>
        </w:numPr>
        <w:tabs>
          <w:tab w:val="left" w:pos="1139"/>
          <w:tab w:val="left" w:pos="1140"/>
        </w:tabs>
        <w:spacing w:before="164" w:line="279" w:lineRule="exact"/>
        <w:ind w:left="1139"/>
      </w:pPr>
      <w:r w:rsidRPr="006047BF">
        <w:t xml:space="preserve">Section 1: </w:t>
      </w:r>
      <w:r w:rsidR="00935DC0" w:rsidRPr="006047BF">
        <w:t>Single best response Multiple Choice Questions (MCQs)</w:t>
      </w:r>
    </w:p>
    <w:p w14:paraId="3C7A6C60" w14:textId="77777777" w:rsidR="001B461E" w:rsidRPr="006047BF" w:rsidRDefault="00D70ED2" w:rsidP="00D9540F">
      <w:pPr>
        <w:pStyle w:val="ListParagraph"/>
        <w:numPr>
          <w:ilvl w:val="0"/>
          <w:numId w:val="12"/>
        </w:numPr>
        <w:tabs>
          <w:tab w:val="left" w:pos="1139"/>
          <w:tab w:val="left" w:pos="1140"/>
        </w:tabs>
        <w:spacing w:line="279" w:lineRule="exact"/>
        <w:ind w:left="1139"/>
      </w:pPr>
      <w:r w:rsidRPr="006047BF">
        <w:t>Section 2</w:t>
      </w:r>
      <w:r w:rsidR="00935DC0" w:rsidRPr="006047BF">
        <w:t xml:space="preserve"> Extended Matching Questions</w:t>
      </w:r>
      <w:r w:rsidR="00935DC0" w:rsidRPr="006047BF">
        <w:rPr>
          <w:spacing w:val="-7"/>
        </w:rPr>
        <w:t xml:space="preserve"> </w:t>
      </w:r>
      <w:r w:rsidR="00935DC0" w:rsidRPr="006047BF">
        <w:t>(EMQs)</w:t>
      </w:r>
    </w:p>
    <w:p w14:paraId="1BFB947B" w14:textId="78ABAF9E" w:rsidR="00C11B84" w:rsidRPr="006047BF" w:rsidRDefault="00D70ED2" w:rsidP="00C11B84">
      <w:pPr>
        <w:pStyle w:val="ListParagraph"/>
        <w:numPr>
          <w:ilvl w:val="0"/>
          <w:numId w:val="12"/>
        </w:numPr>
        <w:tabs>
          <w:tab w:val="left" w:pos="1139"/>
          <w:tab w:val="left" w:pos="1140"/>
        </w:tabs>
        <w:spacing w:before="1"/>
        <w:ind w:left="1139"/>
      </w:pPr>
      <w:r w:rsidRPr="006047BF">
        <w:t xml:space="preserve">Section 3: </w:t>
      </w:r>
      <w:r w:rsidR="00935DC0" w:rsidRPr="006047BF">
        <w:t xml:space="preserve">Case </w:t>
      </w:r>
      <w:r w:rsidR="00DE56E5">
        <w:t xml:space="preserve">Based Multiple Choice Questions based on patient </w:t>
      </w:r>
      <w:proofErr w:type="gramStart"/>
      <w:r w:rsidR="00DE56E5">
        <w:t>vignettes</w:t>
      </w:r>
      <w:proofErr w:type="gramEnd"/>
    </w:p>
    <w:p w14:paraId="6F23896B" w14:textId="77777777" w:rsidR="001B461E" w:rsidRDefault="001B461E">
      <w:pPr>
        <w:pStyle w:val="BodyText"/>
        <w:spacing w:before="6"/>
        <w:rPr>
          <w:sz w:val="27"/>
        </w:rPr>
      </w:pPr>
    </w:p>
    <w:p w14:paraId="415BCDD9" w14:textId="651F1E0A" w:rsidR="001B461E" w:rsidRPr="00385AB8" w:rsidRDefault="00957FFA">
      <w:pPr>
        <w:pStyle w:val="Heading3"/>
        <w:spacing w:before="1"/>
        <w:ind w:left="419"/>
      </w:pPr>
      <w:r>
        <w:rPr>
          <w:color w:val="58504A"/>
        </w:rPr>
        <w:t>Example</w:t>
      </w:r>
      <w:r w:rsidR="00D70ED2" w:rsidRPr="00385AB8">
        <w:rPr>
          <w:color w:val="58504A"/>
        </w:rPr>
        <w:t xml:space="preserve"> questions</w:t>
      </w:r>
    </w:p>
    <w:p w14:paraId="79F4E0F5" w14:textId="13CADD0B" w:rsidR="001B461E" w:rsidRPr="00385AB8" w:rsidRDefault="00935DC0">
      <w:pPr>
        <w:spacing w:before="55" w:line="259" w:lineRule="auto"/>
        <w:ind w:left="419" w:right="1363"/>
      </w:pPr>
      <w:r w:rsidRPr="00385AB8">
        <w:t xml:space="preserve">20 example questions are provided in Appendix 1. </w:t>
      </w:r>
      <w:r w:rsidR="00385AB8" w:rsidRPr="00385AB8">
        <w:t xml:space="preserve">Two versions of the example questions are provided. The </w:t>
      </w:r>
      <w:r w:rsidR="00385AB8" w:rsidRPr="00DD1733">
        <w:t xml:space="preserve">first </w:t>
      </w:r>
      <w:r w:rsidR="00957FFA">
        <w:t xml:space="preserve">version </w:t>
      </w:r>
      <w:r w:rsidR="000F2958">
        <w:t xml:space="preserve">contains the questions without the answers marked. </w:t>
      </w:r>
      <w:r w:rsidR="00385AB8" w:rsidRPr="00385AB8">
        <w:t>The second version provides the answers as well as relevant references to support the correct answer</w:t>
      </w:r>
      <w:r w:rsidR="000F2958">
        <w:t xml:space="preserve"> further study. </w:t>
      </w:r>
      <w:bookmarkStart w:id="59" w:name="_Hlk63855039"/>
      <w:r w:rsidR="000F2958">
        <w:t xml:space="preserve">The 20 example questions are also able to be viewed in the IT system that </w:t>
      </w:r>
      <w:r w:rsidR="00C11B84">
        <w:t>is used for</w:t>
      </w:r>
      <w:r w:rsidR="000F2958">
        <w:t xml:space="preserve"> the</w:t>
      </w:r>
      <w:r w:rsidR="00C11B84">
        <w:t xml:space="preserve"> completion of the</w:t>
      </w:r>
      <w:r w:rsidR="000F2958">
        <w:t xml:space="preserve"> written examination </w:t>
      </w:r>
      <w:r w:rsidR="00C11B84">
        <w:t xml:space="preserve">so candidates can gain familiarity with the system. </w:t>
      </w:r>
    </w:p>
    <w:bookmarkEnd w:id="59"/>
    <w:p w14:paraId="4267231F" w14:textId="77777777" w:rsidR="001B461E" w:rsidRPr="00E275C8" w:rsidRDefault="001B461E">
      <w:pPr>
        <w:pStyle w:val="BodyText"/>
        <w:spacing w:before="4"/>
        <w:rPr>
          <w:sz w:val="27"/>
          <w:highlight w:val="yellow"/>
        </w:rPr>
      </w:pPr>
    </w:p>
    <w:p w14:paraId="09BB2984" w14:textId="77777777" w:rsidR="001B461E" w:rsidRPr="00E35674" w:rsidRDefault="006047BF">
      <w:pPr>
        <w:pStyle w:val="Heading3"/>
        <w:spacing w:before="1"/>
        <w:ind w:left="419"/>
      </w:pPr>
      <w:bookmarkStart w:id="60" w:name="Requisite_theoretical_knowledge_for_succ"/>
      <w:bookmarkEnd w:id="60"/>
      <w:r w:rsidRPr="00E35674">
        <w:rPr>
          <w:color w:val="58504A"/>
        </w:rPr>
        <w:t xml:space="preserve">Question topics for the written examination. </w:t>
      </w:r>
    </w:p>
    <w:p w14:paraId="6C346AD7" w14:textId="0A570B45" w:rsidR="001B461E" w:rsidRDefault="006047BF">
      <w:pPr>
        <w:pStyle w:val="BodyText"/>
        <w:spacing w:before="57" w:line="256" w:lineRule="auto"/>
        <w:ind w:left="419" w:right="1426"/>
        <w:jc w:val="both"/>
      </w:pPr>
      <w:r w:rsidRPr="00E35674">
        <w:t xml:space="preserve">The two focus areas of the written examination </w:t>
      </w:r>
      <w:proofErr w:type="gramStart"/>
      <w:r w:rsidRPr="00E35674">
        <w:t>are;</w:t>
      </w:r>
      <w:proofErr w:type="gramEnd"/>
      <w:r w:rsidRPr="00E35674">
        <w:t xml:space="preserve"> safe osteopathy practice, and evidence informed treatment and management. These focus areas have several subtopics which are provided in the table below. </w:t>
      </w:r>
    </w:p>
    <w:p w14:paraId="48581A53" w14:textId="218DB31C" w:rsidR="0018766D" w:rsidRPr="00C4623D" w:rsidRDefault="0018766D" w:rsidP="009B561F">
      <w:pPr>
        <w:pStyle w:val="Caption"/>
        <w:jc w:val="center"/>
      </w:pPr>
      <w:r w:rsidRPr="009B561F">
        <w:rPr>
          <w:color w:val="auto"/>
        </w:rPr>
        <w:t xml:space="preserve">Table </w:t>
      </w:r>
      <w:r w:rsidRPr="009B561F">
        <w:rPr>
          <w:color w:val="auto"/>
        </w:rPr>
        <w:fldChar w:fldCharType="begin"/>
      </w:r>
      <w:r w:rsidRPr="009B561F">
        <w:rPr>
          <w:color w:val="auto"/>
        </w:rPr>
        <w:instrText xml:space="preserve"> SEQ Table \* ARABIC </w:instrText>
      </w:r>
      <w:r w:rsidRPr="009B561F">
        <w:rPr>
          <w:color w:val="auto"/>
        </w:rPr>
        <w:fldChar w:fldCharType="separate"/>
      </w:r>
      <w:r w:rsidR="00FD094A">
        <w:rPr>
          <w:noProof/>
          <w:color w:val="auto"/>
        </w:rPr>
        <w:t>3</w:t>
      </w:r>
      <w:r w:rsidRPr="009B561F">
        <w:rPr>
          <w:color w:val="auto"/>
        </w:rPr>
        <w:fldChar w:fldCharType="end"/>
      </w:r>
      <w:r w:rsidRPr="009B561F">
        <w:rPr>
          <w:color w:val="auto"/>
        </w:rPr>
        <w:t>. Focus areas and topic</w:t>
      </w:r>
      <w:r w:rsidR="00C11B84">
        <w:rPr>
          <w:color w:val="auto"/>
        </w:rPr>
        <w:t>s</w:t>
      </w:r>
      <w:r w:rsidRPr="009B561F">
        <w:t xml:space="preserve"> for the written </w:t>
      </w:r>
      <w:proofErr w:type="gramStart"/>
      <w:r w:rsidRPr="009B561F">
        <w:t>exam</w:t>
      </w:r>
      <w:proofErr w:type="gramEnd"/>
    </w:p>
    <w:tbl>
      <w:tblPr>
        <w:tblStyle w:val="TableGrid"/>
        <w:tblpPr w:leftFromText="180" w:rightFromText="180" w:vertAnchor="text" w:horzAnchor="margin" w:tblpXSpec="center" w:tblpY="250"/>
        <w:tblW w:w="0" w:type="auto"/>
        <w:tblLook w:val="04A0" w:firstRow="1" w:lastRow="0" w:firstColumn="1" w:lastColumn="0" w:noHBand="0" w:noVBand="1"/>
      </w:tblPr>
      <w:tblGrid>
        <w:gridCol w:w="2106"/>
        <w:gridCol w:w="4919"/>
      </w:tblGrid>
      <w:tr w:rsidR="00E35674" w:rsidRPr="00C577C2" w14:paraId="4BA579CE" w14:textId="77777777" w:rsidTr="00003E8F">
        <w:trPr>
          <w:trHeight w:val="373"/>
        </w:trPr>
        <w:tc>
          <w:tcPr>
            <w:tcW w:w="2106" w:type="dxa"/>
            <w:shd w:val="clear" w:color="auto" w:fill="D9D9D9" w:themeFill="background1" w:themeFillShade="D9"/>
          </w:tcPr>
          <w:p w14:paraId="31F3BBA8" w14:textId="77777777" w:rsidR="00E35674" w:rsidRPr="00E35674" w:rsidRDefault="00E35674" w:rsidP="00E35674">
            <w:pPr>
              <w:adjustRightInd w:val="0"/>
              <w:spacing w:line="360" w:lineRule="auto"/>
              <w:jc w:val="center"/>
              <w:rPr>
                <w:rFonts w:cstheme="minorHAnsi"/>
                <w:b/>
                <w:bCs/>
                <w:iCs/>
                <w:sz w:val="20"/>
                <w:szCs w:val="20"/>
              </w:rPr>
            </w:pPr>
            <w:r w:rsidRPr="00E35674">
              <w:rPr>
                <w:rFonts w:cstheme="minorHAnsi"/>
                <w:b/>
                <w:bCs/>
                <w:iCs/>
                <w:sz w:val="20"/>
                <w:szCs w:val="20"/>
              </w:rPr>
              <w:t>Focus area</w:t>
            </w:r>
          </w:p>
        </w:tc>
        <w:tc>
          <w:tcPr>
            <w:tcW w:w="4919" w:type="dxa"/>
            <w:shd w:val="clear" w:color="auto" w:fill="D9D9D9" w:themeFill="background1" w:themeFillShade="D9"/>
          </w:tcPr>
          <w:p w14:paraId="6E72F81E" w14:textId="77777777" w:rsidR="00E35674" w:rsidRPr="00E35674" w:rsidRDefault="00E35674" w:rsidP="00E35674">
            <w:pPr>
              <w:spacing w:line="360" w:lineRule="auto"/>
              <w:jc w:val="center"/>
              <w:rPr>
                <w:rFonts w:eastAsia="Times New Roman" w:cstheme="minorHAnsi"/>
                <w:b/>
                <w:sz w:val="20"/>
                <w:szCs w:val="20"/>
              </w:rPr>
            </w:pPr>
            <w:r w:rsidRPr="00E35674">
              <w:rPr>
                <w:rFonts w:eastAsia="Times New Roman" w:cstheme="minorHAnsi"/>
                <w:b/>
                <w:sz w:val="20"/>
                <w:szCs w:val="20"/>
              </w:rPr>
              <w:t>Topic</w:t>
            </w:r>
          </w:p>
        </w:tc>
      </w:tr>
      <w:tr w:rsidR="00E35674" w:rsidRPr="00C577C2" w14:paraId="6754FFD3" w14:textId="77777777" w:rsidTr="00E35674">
        <w:trPr>
          <w:trHeight w:val="363"/>
        </w:trPr>
        <w:tc>
          <w:tcPr>
            <w:tcW w:w="2106" w:type="dxa"/>
            <w:vMerge w:val="restart"/>
          </w:tcPr>
          <w:p w14:paraId="263EA4AF" w14:textId="77777777" w:rsidR="00E35674" w:rsidRPr="00C577C2" w:rsidRDefault="00F676EB" w:rsidP="00E35674">
            <w:pPr>
              <w:autoSpaceDE w:val="0"/>
              <w:autoSpaceDN w:val="0"/>
              <w:adjustRightInd w:val="0"/>
              <w:spacing w:line="360" w:lineRule="auto"/>
              <w:jc w:val="center"/>
              <w:rPr>
                <w:rFonts w:cstheme="minorHAnsi"/>
                <w:bCs/>
                <w:iCs/>
                <w:sz w:val="20"/>
                <w:szCs w:val="20"/>
              </w:rPr>
            </w:pPr>
            <w:r>
              <w:rPr>
                <w:rFonts w:cstheme="minorHAnsi"/>
                <w:bCs/>
                <w:iCs/>
                <w:sz w:val="20"/>
                <w:szCs w:val="20"/>
              </w:rPr>
              <w:t>Safe osteopathy practice</w:t>
            </w:r>
          </w:p>
        </w:tc>
        <w:tc>
          <w:tcPr>
            <w:tcW w:w="4919" w:type="dxa"/>
          </w:tcPr>
          <w:p w14:paraId="4C40A70A" w14:textId="77777777" w:rsidR="00E35674" w:rsidRPr="00C577C2" w:rsidRDefault="00E35674" w:rsidP="00E35674">
            <w:pPr>
              <w:spacing w:line="360" w:lineRule="auto"/>
              <w:jc w:val="center"/>
              <w:rPr>
                <w:rFonts w:eastAsia="Times New Roman" w:cstheme="minorHAnsi"/>
                <w:sz w:val="20"/>
                <w:szCs w:val="20"/>
              </w:rPr>
            </w:pPr>
            <w:r w:rsidRPr="00C577C2">
              <w:rPr>
                <w:rFonts w:eastAsia="Times New Roman" w:cstheme="minorHAnsi"/>
                <w:sz w:val="20"/>
                <w:szCs w:val="20"/>
              </w:rPr>
              <w:t>Red flag identification</w:t>
            </w:r>
          </w:p>
        </w:tc>
      </w:tr>
      <w:tr w:rsidR="00E35674" w:rsidRPr="00C577C2" w14:paraId="55946D64" w14:textId="77777777" w:rsidTr="00E35674">
        <w:trPr>
          <w:trHeight w:val="383"/>
        </w:trPr>
        <w:tc>
          <w:tcPr>
            <w:tcW w:w="2106" w:type="dxa"/>
            <w:vMerge/>
          </w:tcPr>
          <w:p w14:paraId="42E72FA6" w14:textId="77777777" w:rsidR="00E35674" w:rsidRPr="00C577C2" w:rsidRDefault="00E35674" w:rsidP="00E35674">
            <w:pPr>
              <w:autoSpaceDE w:val="0"/>
              <w:autoSpaceDN w:val="0"/>
              <w:adjustRightInd w:val="0"/>
              <w:spacing w:line="360" w:lineRule="auto"/>
              <w:jc w:val="center"/>
              <w:rPr>
                <w:rFonts w:cstheme="minorHAnsi"/>
                <w:bCs/>
                <w:iCs/>
                <w:sz w:val="20"/>
                <w:szCs w:val="20"/>
              </w:rPr>
            </w:pPr>
          </w:p>
        </w:tc>
        <w:tc>
          <w:tcPr>
            <w:tcW w:w="4919" w:type="dxa"/>
          </w:tcPr>
          <w:p w14:paraId="3A1BBFA8" w14:textId="2002F4D0" w:rsidR="00E35674" w:rsidRPr="00C577C2" w:rsidRDefault="00026F93" w:rsidP="00E35674">
            <w:pPr>
              <w:autoSpaceDE w:val="0"/>
              <w:autoSpaceDN w:val="0"/>
              <w:adjustRightInd w:val="0"/>
              <w:spacing w:line="360" w:lineRule="auto"/>
              <w:jc w:val="center"/>
              <w:rPr>
                <w:rFonts w:cstheme="minorHAnsi"/>
                <w:bCs/>
                <w:iCs/>
                <w:sz w:val="20"/>
                <w:szCs w:val="20"/>
              </w:rPr>
            </w:pPr>
            <w:r>
              <w:rPr>
                <w:rFonts w:cstheme="minorHAnsi"/>
                <w:bCs/>
                <w:iCs/>
                <w:sz w:val="20"/>
                <w:szCs w:val="20"/>
              </w:rPr>
              <w:t>C</w:t>
            </w:r>
            <w:r w:rsidR="00E35674" w:rsidRPr="00C577C2">
              <w:rPr>
                <w:rFonts w:cstheme="minorHAnsi"/>
                <w:bCs/>
                <w:iCs/>
                <w:sz w:val="20"/>
                <w:szCs w:val="20"/>
              </w:rPr>
              <w:t>onditions</w:t>
            </w:r>
          </w:p>
        </w:tc>
      </w:tr>
      <w:tr w:rsidR="00E35674" w:rsidRPr="00C577C2" w14:paraId="46993E7C" w14:textId="77777777" w:rsidTr="00E35674">
        <w:trPr>
          <w:trHeight w:val="373"/>
        </w:trPr>
        <w:tc>
          <w:tcPr>
            <w:tcW w:w="2106" w:type="dxa"/>
            <w:vMerge/>
          </w:tcPr>
          <w:p w14:paraId="3A357B9B" w14:textId="77777777" w:rsidR="00E35674" w:rsidRPr="00C577C2" w:rsidRDefault="00E35674" w:rsidP="00E35674">
            <w:pPr>
              <w:autoSpaceDE w:val="0"/>
              <w:autoSpaceDN w:val="0"/>
              <w:adjustRightInd w:val="0"/>
              <w:spacing w:line="360" w:lineRule="auto"/>
              <w:jc w:val="center"/>
              <w:rPr>
                <w:rFonts w:cstheme="minorHAnsi"/>
                <w:bCs/>
                <w:iCs/>
                <w:sz w:val="20"/>
                <w:szCs w:val="20"/>
              </w:rPr>
            </w:pPr>
          </w:p>
        </w:tc>
        <w:tc>
          <w:tcPr>
            <w:tcW w:w="4919" w:type="dxa"/>
          </w:tcPr>
          <w:p w14:paraId="30D3C0D3" w14:textId="183AAC3A" w:rsidR="00E35674" w:rsidRPr="00C577C2" w:rsidRDefault="00E35674" w:rsidP="00E35674">
            <w:pPr>
              <w:autoSpaceDE w:val="0"/>
              <w:autoSpaceDN w:val="0"/>
              <w:adjustRightInd w:val="0"/>
              <w:spacing w:line="360" w:lineRule="auto"/>
              <w:jc w:val="center"/>
              <w:rPr>
                <w:rFonts w:cstheme="minorHAnsi"/>
                <w:bCs/>
                <w:iCs/>
                <w:sz w:val="20"/>
                <w:szCs w:val="20"/>
              </w:rPr>
            </w:pPr>
            <w:r w:rsidRPr="00C577C2">
              <w:rPr>
                <w:rFonts w:cstheme="minorHAnsi"/>
                <w:bCs/>
                <w:iCs/>
                <w:sz w:val="20"/>
                <w:szCs w:val="20"/>
              </w:rPr>
              <w:t>Differential diagnosis and likely diagnosis</w:t>
            </w:r>
          </w:p>
        </w:tc>
      </w:tr>
      <w:tr w:rsidR="00E35674" w:rsidRPr="00C577C2" w14:paraId="6B00D65B" w14:textId="77777777" w:rsidTr="00E35674">
        <w:trPr>
          <w:trHeight w:val="383"/>
        </w:trPr>
        <w:tc>
          <w:tcPr>
            <w:tcW w:w="2106" w:type="dxa"/>
            <w:vMerge/>
          </w:tcPr>
          <w:p w14:paraId="7FFF0118" w14:textId="77777777" w:rsidR="00E35674" w:rsidRPr="00C577C2" w:rsidRDefault="00E35674" w:rsidP="00E35674">
            <w:pPr>
              <w:autoSpaceDE w:val="0"/>
              <w:autoSpaceDN w:val="0"/>
              <w:adjustRightInd w:val="0"/>
              <w:spacing w:line="360" w:lineRule="auto"/>
              <w:jc w:val="center"/>
              <w:rPr>
                <w:rFonts w:cstheme="minorHAnsi"/>
                <w:bCs/>
                <w:iCs/>
                <w:sz w:val="20"/>
                <w:szCs w:val="20"/>
              </w:rPr>
            </w:pPr>
          </w:p>
        </w:tc>
        <w:tc>
          <w:tcPr>
            <w:tcW w:w="4919" w:type="dxa"/>
          </w:tcPr>
          <w:p w14:paraId="74DA050E" w14:textId="77777777" w:rsidR="00E35674" w:rsidRPr="00C577C2" w:rsidRDefault="00E35674" w:rsidP="00E35674">
            <w:pPr>
              <w:spacing w:line="360" w:lineRule="auto"/>
              <w:jc w:val="center"/>
              <w:rPr>
                <w:rFonts w:eastAsia="Times New Roman" w:cstheme="minorHAnsi"/>
                <w:sz w:val="20"/>
                <w:szCs w:val="20"/>
              </w:rPr>
            </w:pPr>
            <w:r w:rsidRPr="00C577C2">
              <w:rPr>
                <w:rFonts w:eastAsia="Times New Roman" w:cstheme="minorHAnsi"/>
                <w:sz w:val="20"/>
                <w:szCs w:val="20"/>
              </w:rPr>
              <w:t>Legal and regulatory requirements to practice in Australia</w:t>
            </w:r>
          </w:p>
        </w:tc>
      </w:tr>
      <w:tr w:rsidR="00E35674" w:rsidRPr="00C577C2" w14:paraId="383792DF" w14:textId="77777777" w:rsidTr="00E35674">
        <w:trPr>
          <w:trHeight w:val="373"/>
        </w:trPr>
        <w:tc>
          <w:tcPr>
            <w:tcW w:w="2106" w:type="dxa"/>
            <w:vMerge w:val="restart"/>
          </w:tcPr>
          <w:p w14:paraId="1A2C4D08" w14:textId="77777777" w:rsidR="00E35674" w:rsidRPr="00C577C2" w:rsidRDefault="00E35674" w:rsidP="00E35674">
            <w:pPr>
              <w:autoSpaceDE w:val="0"/>
              <w:autoSpaceDN w:val="0"/>
              <w:adjustRightInd w:val="0"/>
              <w:spacing w:line="360" w:lineRule="auto"/>
              <w:jc w:val="center"/>
              <w:rPr>
                <w:rFonts w:cstheme="minorHAnsi"/>
                <w:bCs/>
                <w:iCs/>
                <w:sz w:val="20"/>
                <w:szCs w:val="20"/>
              </w:rPr>
            </w:pPr>
            <w:r w:rsidRPr="00C577C2">
              <w:rPr>
                <w:rFonts w:cstheme="minorHAnsi"/>
                <w:bCs/>
                <w:iCs/>
                <w:sz w:val="20"/>
                <w:szCs w:val="20"/>
              </w:rPr>
              <w:t>Evidence informed management</w:t>
            </w:r>
          </w:p>
        </w:tc>
        <w:tc>
          <w:tcPr>
            <w:tcW w:w="4919" w:type="dxa"/>
          </w:tcPr>
          <w:p w14:paraId="3093FC02" w14:textId="77777777" w:rsidR="00E35674" w:rsidRPr="00C577C2" w:rsidRDefault="00E35674" w:rsidP="00E35674">
            <w:pPr>
              <w:spacing w:line="360" w:lineRule="auto"/>
              <w:jc w:val="center"/>
              <w:rPr>
                <w:rFonts w:eastAsia="Times New Roman" w:cstheme="minorHAnsi"/>
                <w:sz w:val="20"/>
                <w:szCs w:val="20"/>
              </w:rPr>
            </w:pPr>
            <w:r w:rsidRPr="00C577C2">
              <w:rPr>
                <w:rFonts w:eastAsia="Times New Roman" w:cstheme="minorHAnsi"/>
                <w:sz w:val="20"/>
                <w:szCs w:val="20"/>
              </w:rPr>
              <w:t>Contraindications (relative and absolute)</w:t>
            </w:r>
          </w:p>
        </w:tc>
      </w:tr>
      <w:tr w:rsidR="00E35674" w:rsidRPr="00C577C2" w14:paraId="792F7AA9" w14:textId="77777777" w:rsidTr="00E35674">
        <w:trPr>
          <w:trHeight w:val="373"/>
        </w:trPr>
        <w:tc>
          <w:tcPr>
            <w:tcW w:w="2106" w:type="dxa"/>
            <w:vMerge/>
          </w:tcPr>
          <w:p w14:paraId="470A4D0D" w14:textId="77777777" w:rsidR="00E35674" w:rsidRPr="00C577C2" w:rsidRDefault="00E35674" w:rsidP="00E35674">
            <w:pPr>
              <w:autoSpaceDE w:val="0"/>
              <w:autoSpaceDN w:val="0"/>
              <w:adjustRightInd w:val="0"/>
              <w:spacing w:line="360" w:lineRule="auto"/>
              <w:jc w:val="center"/>
              <w:rPr>
                <w:rFonts w:cstheme="minorHAnsi"/>
                <w:bCs/>
                <w:iCs/>
                <w:sz w:val="20"/>
                <w:szCs w:val="20"/>
              </w:rPr>
            </w:pPr>
          </w:p>
        </w:tc>
        <w:tc>
          <w:tcPr>
            <w:tcW w:w="4919" w:type="dxa"/>
          </w:tcPr>
          <w:p w14:paraId="713AD5F8" w14:textId="77777777" w:rsidR="00E35674" w:rsidRPr="00C577C2" w:rsidRDefault="00E35674" w:rsidP="00E35674">
            <w:pPr>
              <w:spacing w:line="360" w:lineRule="auto"/>
              <w:jc w:val="center"/>
              <w:rPr>
                <w:rFonts w:eastAsia="Times New Roman" w:cstheme="minorHAnsi"/>
                <w:sz w:val="20"/>
                <w:szCs w:val="20"/>
              </w:rPr>
            </w:pPr>
            <w:r w:rsidRPr="00C577C2">
              <w:rPr>
                <w:rFonts w:eastAsia="Times New Roman" w:cstheme="minorHAnsi"/>
                <w:sz w:val="20"/>
                <w:szCs w:val="20"/>
              </w:rPr>
              <w:t>Informed consent</w:t>
            </w:r>
          </w:p>
        </w:tc>
      </w:tr>
      <w:tr w:rsidR="00E35674" w:rsidRPr="00C577C2" w14:paraId="4AAE10D5" w14:textId="77777777" w:rsidTr="00E35674">
        <w:trPr>
          <w:trHeight w:val="383"/>
        </w:trPr>
        <w:tc>
          <w:tcPr>
            <w:tcW w:w="2106" w:type="dxa"/>
            <w:vMerge/>
          </w:tcPr>
          <w:p w14:paraId="2D819111" w14:textId="77777777" w:rsidR="00E35674" w:rsidRPr="00C577C2" w:rsidRDefault="00E35674" w:rsidP="00E35674">
            <w:pPr>
              <w:autoSpaceDE w:val="0"/>
              <w:autoSpaceDN w:val="0"/>
              <w:adjustRightInd w:val="0"/>
              <w:spacing w:line="360" w:lineRule="auto"/>
              <w:jc w:val="center"/>
              <w:rPr>
                <w:rFonts w:cstheme="minorHAnsi"/>
                <w:bCs/>
                <w:iCs/>
                <w:sz w:val="20"/>
                <w:szCs w:val="20"/>
              </w:rPr>
            </w:pPr>
          </w:p>
        </w:tc>
        <w:tc>
          <w:tcPr>
            <w:tcW w:w="4919" w:type="dxa"/>
          </w:tcPr>
          <w:p w14:paraId="5EA713C3" w14:textId="77777777" w:rsidR="00E35674" w:rsidRPr="00C577C2" w:rsidRDefault="00E35674" w:rsidP="00E35674">
            <w:pPr>
              <w:spacing w:line="360" w:lineRule="auto"/>
              <w:jc w:val="center"/>
              <w:rPr>
                <w:rFonts w:eastAsia="Times New Roman" w:cstheme="minorHAnsi"/>
                <w:sz w:val="20"/>
                <w:szCs w:val="20"/>
              </w:rPr>
            </w:pPr>
            <w:r w:rsidRPr="00C577C2">
              <w:rPr>
                <w:rFonts w:eastAsia="Times New Roman" w:cstheme="minorHAnsi"/>
                <w:sz w:val="20"/>
                <w:szCs w:val="20"/>
              </w:rPr>
              <w:t>Red flag management</w:t>
            </w:r>
          </w:p>
        </w:tc>
      </w:tr>
      <w:tr w:rsidR="00E35674" w:rsidRPr="005C6E9A" w14:paraId="2429DAA8" w14:textId="77777777" w:rsidTr="00E35674">
        <w:trPr>
          <w:trHeight w:val="383"/>
        </w:trPr>
        <w:tc>
          <w:tcPr>
            <w:tcW w:w="2106" w:type="dxa"/>
            <w:vMerge/>
          </w:tcPr>
          <w:p w14:paraId="12C891ED" w14:textId="77777777" w:rsidR="00E35674" w:rsidRPr="00C577C2" w:rsidRDefault="00E35674" w:rsidP="00E35674">
            <w:pPr>
              <w:autoSpaceDE w:val="0"/>
              <w:autoSpaceDN w:val="0"/>
              <w:adjustRightInd w:val="0"/>
              <w:spacing w:line="360" w:lineRule="auto"/>
              <w:jc w:val="center"/>
              <w:rPr>
                <w:rFonts w:cstheme="minorHAnsi"/>
                <w:bCs/>
                <w:iCs/>
                <w:sz w:val="20"/>
                <w:szCs w:val="20"/>
              </w:rPr>
            </w:pPr>
          </w:p>
        </w:tc>
        <w:tc>
          <w:tcPr>
            <w:tcW w:w="4919" w:type="dxa"/>
          </w:tcPr>
          <w:p w14:paraId="3392DCB5" w14:textId="77777777" w:rsidR="00E35674" w:rsidRPr="005C6E9A" w:rsidRDefault="00E35674" w:rsidP="00E35674">
            <w:pPr>
              <w:autoSpaceDE w:val="0"/>
              <w:autoSpaceDN w:val="0"/>
              <w:adjustRightInd w:val="0"/>
              <w:spacing w:line="360" w:lineRule="auto"/>
              <w:jc w:val="center"/>
              <w:rPr>
                <w:rFonts w:cstheme="minorHAnsi"/>
                <w:bCs/>
                <w:iCs/>
                <w:sz w:val="20"/>
                <w:szCs w:val="20"/>
              </w:rPr>
            </w:pPr>
            <w:r w:rsidRPr="005C6E9A">
              <w:rPr>
                <w:rFonts w:eastAsia="Times New Roman" w:cstheme="minorHAnsi"/>
                <w:sz w:val="20"/>
                <w:szCs w:val="20"/>
              </w:rPr>
              <w:t>Referral processes</w:t>
            </w:r>
          </w:p>
        </w:tc>
      </w:tr>
      <w:tr w:rsidR="00E35674" w:rsidRPr="005C6E9A" w14:paraId="411FBA0A" w14:textId="77777777" w:rsidTr="00E35674">
        <w:trPr>
          <w:trHeight w:val="373"/>
        </w:trPr>
        <w:tc>
          <w:tcPr>
            <w:tcW w:w="2106" w:type="dxa"/>
            <w:vMerge/>
          </w:tcPr>
          <w:p w14:paraId="74B61CC5" w14:textId="77777777" w:rsidR="00E35674" w:rsidRPr="00C577C2" w:rsidRDefault="00E35674" w:rsidP="00E35674">
            <w:pPr>
              <w:autoSpaceDE w:val="0"/>
              <w:autoSpaceDN w:val="0"/>
              <w:adjustRightInd w:val="0"/>
              <w:spacing w:line="360" w:lineRule="auto"/>
              <w:jc w:val="center"/>
              <w:rPr>
                <w:rFonts w:cstheme="minorHAnsi"/>
                <w:bCs/>
                <w:iCs/>
                <w:sz w:val="20"/>
                <w:szCs w:val="20"/>
              </w:rPr>
            </w:pPr>
          </w:p>
        </w:tc>
        <w:tc>
          <w:tcPr>
            <w:tcW w:w="4919" w:type="dxa"/>
          </w:tcPr>
          <w:p w14:paraId="097AA52F" w14:textId="77777777" w:rsidR="00E35674" w:rsidRPr="005C6E9A" w:rsidRDefault="00E35674" w:rsidP="00E35674">
            <w:pPr>
              <w:spacing w:line="360" w:lineRule="auto"/>
              <w:jc w:val="center"/>
              <w:rPr>
                <w:rFonts w:eastAsia="Times New Roman" w:cstheme="minorHAnsi"/>
                <w:sz w:val="20"/>
                <w:szCs w:val="20"/>
              </w:rPr>
            </w:pPr>
            <w:r w:rsidRPr="005C6E9A">
              <w:rPr>
                <w:rFonts w:eastAsia="Times New Roman" w:cstheme="minorHAnsi"/>
                <w:sz w:val="20"/>
                <w:szCs w:val="20"/>
              </w:rPr>
              <w:t>Imaging pathways/protocols</w:t>
            </w:r>
          </w:p>
        </w:tc>
      </w:tr>
      <w:tr w:rsidR="00E35674" w:rsidRPr="005C6E9A" w14:paraId="77E4ADD0" w14:textId="77777777" w:rsidTr="00E35674">
        <w:trPr>
          <w:trHeight w:val="383"/>
        </w:trPr>
        <w:tc>
          <w:tcPr>
            <w:tcW w:w="2106" w:type="dxa"/>
            <w:vMerge/>
          </w:tcPr>
          <w:p w14:paraId="7930F3C9" w14:textId="77777777" w:rsidR="00E35674" w:rsidRPr="00C577C2" w:rsidRDefault="00E35674" w:rsidP="00E35674">
            <w:pPr>
              <w:autoSpaceDE w:val="0"/>
              <w:autoSpaceDN w:val="0"/>
              <w:adjustRightInd w:val="0"/>
              <w:spacing w:line="360" w:lineRule="auto"/>
              <w:jc w:val="center"/>
              <w:rPr>
                <w:rFonts w:cstheme="minorHAnsi"/>
                <w:bCs/>
                <w:iCs/>
                <w:sz w:val="20"/>
                <w:szCs w:val="20"/>
              </w:rPr>
            </w:pPr>
          </w:p>
        </w:tc>
        <w:tc>
          <w:tcPr>
            <w:tcW w:w="4919" w:type="dxa"/>
          </w:tcPr>
          <w:p w14:paraId="66056446" w14:textId="77777777" w:rsidR="00E35674" w:rsidRPr="005C6E9A" w:rsidRDefault="00E35674" w:rsidP="00E35674">
            <w:pPr>
              <w:spacing w:line="360" w:lineRule="auto"/>
              <w:jc w:val="center"/>
              <w:rPr>
                <w:rFonts w:eastAsia="Times New Roman" w:cstheme="minorHAnsi"/>
                <w:sz w:val="20"/>
                <w:szCs w:val="20"/>
              </w:rPr>
            </w:pPr>
            <w:r w:rsidRPr="005C6E9A">
              <w:rPr>
                <w:rFonts w:eastAsia="Times New Roman" w:cstheme="minorHAnsi"/>
                <w:sz w:val="20"/>
                <w:szCs w:val="20"/>
              </w:rPr>
              <w:t>Appropriate treatment modality for diagnosis</w:t>
            </w:r>
          </w:p>
        </w:tc>
      </w:tr>
    </w:tbl>
    <w:p w14:paraId="1AED0358" w14:textId="77777777" w:rsidR="00E35674" w:rsidRDefault="00E35674">
      <w:pPr>
        <w:pStyle w:val="BodyText"/>
        <w:spacing w:before="57" w:line="256" w:lineRule="auto"/>
        <w:ind w:left="419" w:right="1426"/>
        <w:jc w:val="both"/>
        <w:rPr>
          <w:highlight w:val="yellow"/>
        </w:rPr>
      </w:pPr>
    </w:p>
    <w:p w14:paraId="11A60756" w14:textId="77777777" w:rsidR="00E35674" w:rsidRDefault="00E35674" w:rsidP="00E35674">
      <w:pPr>
        <w:pStyle w:val="BodyText"/>
        <w:spacing w:before="57" w:line="256" w:lineRule="auto"/>
        <w:ind w:right="1426"/>
        <w:jc w:val="both"/>
        <w:rPr>
          <w:highlight w:val="yellow"/>
        </w:rPr>
      </w:pPr>
    </w:p>
    <w:p w14:paraId="297422D8" w14:textId="77777777" w:rsidR="00E35674" w:rsidRDefault="00E35674">
      <w:pPr>
        <w:pStyle w:val="BodyText"/>
        <w:spacing w:before="57" w:line="256" w:lineRule="auto"/>
        <w:ind w:left="419" w:right="1426"/>
        <w:jc w:val="both"/>
        <w:rPr>
          <w:highlight w:val="yellow"/>
        </w:rPr>
      </w:pPr>
    </w:p>
    <w:p w14:paraId="67697F93" w14:textId="77777777" w:rsidR="00E35674" w:rsidRDefault="00E35674">
      <w:pPr>
        <w:pStyle w:val="BodyText"/>
        <w:spacing w:before="57" w:line="256" w:lineRule="auto"/>
        <w:ind w:left="419" w:right="1426"/>
        <w:jc w:val="both"/>
        <w:rPr>
          <w:highlight w:val="yellow"/>
        </w:rPr>
      </w:pPr>
    </w:p>
    <w:p w14:paraId="555012B4" w14:textId="77777777" w:rsidR="00E35674" w:rsidRDefault="00E35674">
      <w:pPr>
        <w:pStyle w:val="BodyText"/>
        <w:spacing w:before="57" w:line="256" w:lineRule="auto"/>
        <w:ind w:left="419" w:right="1426"/>
        <w:jc w:val="both"/>
        <w:rPr>
          <w:highlight w:val="yellow"/>
        </w:rPr>
      </w:pPr>
    </w:p>
    <w:p w14:paraId="7BEA573B" w14:textId="77777777" w:rsidR="00E35674" w:rsidRDefault="00E35674">
      <w:pPr>
        <w:pStyle w:val="BodyText"/>
        <w:spacing w:before="57" w:line="256" w:lineRule="auto"/>
        <w:ind w:left="419" w:right="1426"/>
        <w:jc w:val="both"/>
        <w:rPr>
          <w:highlight w:val="yellow"/>
        </w:rPr>
      </w:pPr>
    </w:p>
    <w:p w14:paraId="68217C73" w14:textId="77777777" w:rsidR="00E35674" w:rsidRDefault="00E35674">
      <w:pPr>
        <w:pStyle w:val="BodyText"/>
        <w:spacing w:before="57" w:line="256" w:lineRule="auto"/>
        <w:ind w:left="419" w:right="1426"/>
        <w:jc w:val="both"/>
        <w:rPr>
          <w:highlight w:val="yellow"/>
        </w:rPr>
      </w:pPr>
    </w:p>
    <w:p w14:paraId="67B03818" w14:textId="77777777" w:rsidR="00E35674" w:rsidRDefault="00E35674">
      <w:pPr>
        <w:pStyle w:val="BodyText"/>
        <w:spacing w:before="57" w:line="256" w:lineRule="auto"/>
        <w:ind w:left="419" w:right="1426"/>
        <w:jc w:val="both"/>
        <w:rPr>
          <w:highlight w:val="yellow"/>
        </w:rPr>
      </w:pPr>
    </w:p>
    <w:p w14:paraId="6E64D545" w14:textId="77777777" w:rsidR="00E35674" w:rsidRDefault="00E35674">
      <w:pPr>
        <w:pStyle w:val="BodyText"/>
        <w:spacing w:before="57" w:line="256" w:lineRule="auto"/>
        <w:ind w:left="419" w:right="1426"/>
        <w:jc w:val="both"/>
        <w:rPr>
          <w:highlight w:val="yellow"/>
        </w:rPr>
      </w:pPr>
    </w:p>
    <w:p w14:paraId="2D56AF21" w14:textId="77777777" w:rsidR="00E35674" w:rsidRDefault="00E35674">
      <w:pPr>
        <w:pStyle w:val="BodyText"/>
        <w:spacing w:before="57" w:line="256" w:lineRule="auto"/>
        <w:ind w:left="419" w:right="1426"/>
        <w:jc w:val="both"/>
        <w:rPr>
          <w:highlight w:val="yellow"/>
        </w:rPr>
      </w:pPr>
    </w:p>
    <w:p w14:paraId="71895097" w14:textId="77777777" w:rsidR="00E35674" w:rsidRDefault="00E35674">
      <w:pPr>
        <w:pStyle w:val="BodyText"/>
        <w:spacing w:before="57" w:line="256" w:lineRule="auto"/>
        <w:ind w:left="419" w:right="1426"/>
        <w:jc w:val="both"/>
        <w:rPr>
          <w:highlight w:val="yellow"/>
        </w:rPr>
      </w:pPr>
    </w:p>
    <w:p w14:paraId="3BE59543" w14:textId="77777777" w:rsidR="00E35674" w:rsidRDefault="00E35674">
      <w:pPr>
        <w:pStyle w:val="BodyText"/>
        <w:spacing w:before="57" w:line="256" w:lineRule="auto"/>
        <w:ind w:left="419" w:right="1426"/>
        <w:jc w:val="both"/>
        <w:rPr>
          <w:highlight w:val="yellow"/>
        </w:rPr>
      </w:pPr>
    </w:p>
    <w:p w14:paraId="719BEE19" w14:textId="77777777" w:rsidR="00E35674" w:rsidRDefault="00E35674">
      <w:pPr>
        <w:pStyle w:val="BodyText"/>
        <w:spacing w:before="57" w:line="256" w:lineRule="auto"/>
        <w:ind w:left="419" w:right="1426"/>
        <w:jc w:val="both"/>
        <w:rPr>
          <w:highlight w:val="yellow"/>
        </w:rPr>
      </w:pPr>
    </w:p>
    <w:p w14:paraId="060A2F38" w14:textId="77777777" w:rsidR="00E35674" w:rsidRPr="00E275C8" w:rsidRDefault="00E35674">
      <w:pPr>
        <w:pStyle w:val="BodyText"/>
        <w:spacing w:before="57" w:line="256" w:lineRule="auto"/>
        <w:ind w:left="419" w:right="1426"/>
        <w:jc w:val="both"/>
        <w:rPr>
          <w:highlight w:val="yellow"/>
        </w:rPr>
      </w:pPr>
    </w:p>
    <w:p w14:paraId="4FC22DD1" w14:textId="77777777" w:rsidR="00DE56E5" w:rsidRPr="00DE56E5" w:rsidRDefault="00DE56E5" w:rsidP="00DE56E5">
      <w:pPr>
        <w:pStyle w:val="BodyText"/>
        <w:ind w:firstLine="420"/>
        <w:jc w:val="both"/>
      </w:pPr>
      <w:r w:rsidRPr="00DE56E5">
        <w:t xml:space="preserve">A reading list providing </w:t>
      </w:r>
      <w:r w:rsidR="00333043">
        <w:t xml:space="preserve">key references related to each of these </w:t>
      </w:r>
      <w:r w:rsidRPr="00DE56E5">
        <w:t xml:space="preserve">topic areas is available for candidates on </w:t>
      </w:r>
    </w:p>
    <w:p w14:paraId="676486C9" w14:textId="77777777" w:rsidR="001B461E" w:rsidRDefault="00DE56E5" w:rsidP="00DE56E5">
      <w:pPr>
        <w:pStyle w:val="BodyText"/>
        <w:ind w:firstLine="420"/>
        <w:jc w:val="both"/>
      </w:pPr>
      <w:r w:rsidRPr="00DE56E5">
        <w:t xml:space="preserve">AOAC’s website. </w:t>
      </w:r>
    </w:p>
    <w:p w14:paraId="3D6EA9D0" w14:textId="77D0F2CB" w:rsidR="00CC098F" w:rsidRDefault="00CC098F">
      <w:pPr>
        <w:rPr>
          <w:b/>
          <w:bCs/>
          <w:color w:val="58504A"/>
        </w:rPr>
      </w:pPr>
    </w:p>
    <w:p w14:paraId="0AEBDCEF" w14:textId="77777777" w:rsidR="001B461E" w:rsidRDefault="001B461E">
      <w:pPr>
        <w:pStyle w:val="BodyText"/>
        <w:spacing w:before="5"/>
        <w:rPr>
          <w:sz w:val="25"/>
        </w:rPr>
      </w:pPr>
    </w:p>
    <w:p w14:paraId="1587838F" w14:textId="77777777" w:rsidR="001B461E" w:rsidRDefault="00D70ED2">
      <w:pPr>
        <w:pStyle w:val="Heading2"/>
        <w:spacing w:before="1"/>
      </w:pPr>
      <w:r>
        <w:rPr>
          <w:color w:val="58504A"/>
        </w:rPr>
        <w:t>Fees and Logistics for Stage 2</w:t>
      </w:r>
    </w:p>
    <w:p w14:paraId="0ACECA69" w14:textId="77777777" w:rsidR="001B461E" w:rsidRDefault="001B461E">
      <w:pPr>
        <w:pStyle w:val="BodyText"/>
        <w:spacing w:before="7"/>
        <w:rPr>
          <w:b/>
          <w:sz w:val="26"/>
        </w:rPr>
      </w:pPr>
    </w:p>
    <w:p w14:paraId="3A37E03B" w14:textId="77777777" w:rsidR="001B461E" w:rsidRDefault="00D70ED2">
      <w:pPr>
        <w:pStyle w:val="Heading3"/>
      </w:pPr>
      <w:r>
        <w:rPr>
          <w:color w:val="58504A"/>
        </w:rPr>
        <w:t>Fees</w:t>
      </w:r>
    </w:p>
    <w:p w14:paraId="0CA21938" w14:textId="77777777" w:rsidR="001B461E" w:rsidRDefault="00D70ED2">
      <w:pPr>
        <w:pStyle w:val="BodyText"/>
        <w:spacing w:before="55" w:line="259" w:lineRule="auto"/>
        <w:ind w:left="420" w:right="1324"/>
      </w:pPr>
      <w:r>
        <w:t>Candidates are required to pay $1200.00 AUD to undertake this stage. Please note this payment is non-refundable.</w:t>
      </w:r>
    </w:p>
    <w:p w14:paraId="41AE2E65" w14:textId="77777777" w:rsidR="001B461E" w:rsidRDefault="001B461E">
      <w:pPr>
        <w:pStyle w:val="BodyText"/>
        <w:spacing w:before="5"/>
        <w:rPr>
          <w:sz w:val="27"/>
        </w:rPr>
      </w:pPr>
    </w:p>
    <w:p w14:paraId="5236A33F" w14:textId="77777777" w:rsidR="001B461E" w:rsidRDefault="00D70ED2">
      <w:pPr>
        <w:pStyle w:val="Heading3"/>
      </w:pPr>
      <w:r>
        <w:rPr>
          <w:color w:val="58504A"/>
        </w:rPr>
        <w:t xml:space="preserve">Location for sitting the </w:t>
      </w:r>
      <w:proofErr w:type="gramStart"/>
      <w:r>
        <w:rPr>
          <w:color w:val="58504A"/>
        </w:rPr>
        <w:t>examination</w:t>
      </w:r>
      <w:proofErr w:type="gramEnd"/>
    </w:p>
    <w:p w14:paraId="6854AD32" w14:textId="730D784A" w:rsidR="000451CD" w:rsidRDefault="00D70ED2" w:rsidP="009B561F">
      <w:pPr>
        <w:pStyle w:val="BodyText"/>
        <w:spacing w:before="58" w:line="256" w:lineRule="auto"/>
        <w:ind w:left="420" w:right="1303"/>
      </w:pPr>
      <w:r>
        <w:t xml:space="preserve">Candidates </w:t>
      </w:r>
      <w:r w:rsidR="00622038">
        <w:t>will</w:t>
      </w:r>
      <w:r>
        <w:t xml:space="preserve"> sit this</w:t>
      </w:r>
      <w:r w:rsidR="00622038">
        <w:t xml:space="preserve"> examination online</w:t>
      </w:r>
      <w:r>
        <w:t xml:space="preserve"> </w:t>
      </w:r>
      <w:r w:rsidR="00622038">
        <w:t>by remote proctoring</w:t>
      </w:r>
      <w:r w:rsidR="00C4623D">
        <w:t xml:space="preserve">, this is coordinated in partnership with Excel Psychological &amp; Educational Consultancy </w:t>
      </w:r>
      <w:r w:rsidR="00C11B84">
        <w:t>(</w:t>
      </w:r>
      <w:r w:rsidR="00C4623D">
        <w:t>EPEC).</w:t>
      </w:r>
    </w:p>
    <w:p w14:paraId="1385501A" w14:textId="77777777" w:rsidR="000451CD" w:rsidRDefault="000451CD" w:rsidP="000451CD">
      <w:pPr>
        <w:pStyle w:val="BodyText"/>
        <w:spacing w:before="6"/>
        <w:rPr>
          <w:sz w:val="27"/>
        </w:rPr>
      </w:pPr>
    </w:p>
    <w:p w14:paraId="7C5EAF5D" w14:textId="77777777" w:rsidR="000451CD" w:rsidRDefault="000451CD" w:rsidP="000451CD">
      <w:pPr>
        <w:pStyle w:val="Heading3"/>
        <w:spacing w:before="1"/>
      </w:pPr>
      <w:bookmarkStart w:id="61" w:name="Key_Dates_for_sitting_the_examination"/>
      <w:bookmarkEnd w:id="61"/>
      <w:r>
        <w:rPr>
          <w:color w:val="58504A"/>
        </w:rPr>
        <w:t xml:space="preserve">Key Dates for sitting the </w:t>
      </w:r>
      <w:proofErr w:type="gramStart"/>
      <w:r>
        <w:rPr>
          <w:color w:val="58504A"/>
        </w:rPr>
        <w:t>examination</w:t>
      </w:r>
      <w:proofErr w:type="gramEnd"/>
    </w:p>
    <w:p w14:paraId="577A6C48" w14:textId="66CC98AE" w:rsidR="000451CD" w:rsidRDefault="000451CD" w:rsidP="000451CD">
      <w:pPr>
        <w:pStyle w:val="BodyText"/>
        <w:spacing w:before="55"/>
        <w:ind w:left="420"/>
      </w:pPr>
      <w:r>
        <w:t xml:space="preserve">The written exam is </w:t>
      </w:r>
      <w:r w:rsidR="00C11B84">
        <w:t>held in the</w:t>
      </w:r>
      <w:r>
        <w:t xml:space="preserve"> first week of March and September each year.</w:t>
      </w:r>
    </w:p>
    <w:p w14:paraId="0E98FCC5" w14:textId="59A8FD9B" w:rsidR="000451CD" w:rsidRDefault="000451CD" w:rsidP="000451CD">
      <w:pPr>
        <w:pStyle w:val="BodyText"/>
        <w:spacing w:before="180" w:line="259" w:lineRule="auto"/>
        <w:ind w:left="419" w:right="1543"/>
      </w:pPr>
      <w:r>
        <w:t>Candidates are required to have completed Stage 1- Desktop Assessment prior to the 5</w:t>
      </w:r>
      <w:r>
        <w:rPr>
          <w:vertAlign w:val="superscript"/>
        </w:rPr>
        <w:t>th</w:t>
      </w:r>
      <w:r>
        <w:t xml:space="preserve"> of December and the 15</w:t>
      </w:r>
      <w:r>
        <w:rPr>
          <w:vertAlign w:val="superscript"/>
        </w:rPr>
        <w:t>th</w:t>
      </w:r>
      <w:r>
        <w:t xml:space="preserve"> of June respectively to ensure eligibility to undertake Stage 2 and sit the written examination.</w:t>
      </w:r>
      <w:r w:rsidR="00C11B84">
        <w:t xml:space="preserve"> Candidates must express interest and pay the fee by December 31</w:t>
      </w:r>
      <w:r w:rsidR="00C11B84" w:rsidRPr="009B561F">
        <w:rPr>
          <w:vertAlign w:val="superscript"/>
        </w:rPr>
        <w:t>st</w:t>
      </w:r>
      <w:r w:rsidR="00C11B84">
        <w:t xml:space="preserve"> (for March examination) and 30</w:t>
      </w:r>
      <w:r w:rsidR="00C11B84" w:rsidRPr="009B561F">
        <w:rPr>
          <w:vertAlign w:val="superscript"/>
        </w:rPr>
        <w:t>th</w:t>
      </w:r>
      <w:r w:rsidR="00C11B84">
        <w:t xml:space="preserve"> June (for September examination). The exact date and time of the written examination will be confirmed for candidates after payment has been made.</w:t>
      </w:r>
    </w:p>
    <w:p w14:paraId="1E25D9A6" w14:textId="77777777" w:rsidR="000451CD" w:rsidRDefault="000451CD" w:rsidP="000451CD">
      <w:pPr>
        <w:pStyle w:val="BodyText"/>
        <w:spacing w:before="5"/>
        <w:rPr>
          <w:sz w:val="27"/>
        </w:rPr>
      </w:pPr>
    </w:p>
    <w:p w14:paraId="2D1B851B" w14:textId="77777777" w:rsidR="000451CD" w:rsidRDefault="000451CD" w:rsidP="000451CD">
      <w:pPr>
        <w:pStyle w:val="Heading3"/>
        <w:ind w:left="419"/>
      </w:pPr>
      <w:r>
        <w:rPr>
          <w:color w:val="58504A"/>
        </w:rPr>
        <w:t>Pass mark for examination</w:t>
      </w:r>
    </w:p>
    <w:p w14:paraId="13CE2172" w14:textId="77777777" w:rsidR="000451CD" w:rsidRDefault="000451CD" w:rsidP="000451CD">
      <w:pPr>
        <w:pStyle w:val="BodyText"/>
        <w:spacing w:before="56" w:line="259" w:lineRule="auto"/>
        <w:ind w:left="420" w:right="1138"/>
      </w:pPr>
      <w:r w:rsidRPr="00956C79">
        <w:t>To successfully complete this stage, candidates must obtain a score of 50% (50/100) on the written examination.</w:t>
      </w:r>
      <w:r>
        <w:t xml:space="preserve"> </w:t>
      </w:r>
    </w:p>
    <w:p w14:paraId="65E5D493" w14:textId="77777777" w:rsidR="000451CD" w:rsidRDefault="000451CD" w:rsidP="000451CD">
      <w:pPr>
        <w:pStyle w:val="BodyText"/>
      </w:pPr>
    </w:p>
    <w:p w14:paraId="3D18F427" w14:textId="77777777" w:rsidR="000451CD" w:rsidRDefault="000451CD" w:rsidP="000451CD">
      <w:pPr>
        <w:pStyle w:val="Heading2"/>
        <w:spacing w:before="44"/>
        <w:jc w:val="both"/>
      </w:pPr>
      <w:bookmarkStart w:id="62" w:name="Possible_Outcomes_of_Stage_2"/>
      <w:bookmarkStart w:id="63" w:name="_bookmark21"/>
      <w:bookmarkEnd w:id="62"/>
      <w:bookmarkEnd w:id="63"/>
      <w:r>
        <w:rPr>
          <w:color w:val="58504A"/>
        </w:rPr>
        <w:t>Possible Outcomes of Stage 2</w:t>
      </w:r>
    </w:p>
    <w:p w14:paraId="015B5377" w14:textId="550B8796" w:rsidR="000451CD" w:rsidRDefault="000451CD" w:rsidP="000451CD">
      <w:pPr>
        <w:pStyle w:val="BodyText"/>
        <w:spacing w:before="107" w:line="259" w:lineRule="auto"/>
        <w:ind w:left="420" w:right="1214"/>
        <w:jc w:val="both"/>
      </w:pPr>
      <w:r w:rsidRPr="00CF2431">
        <w:t xml:space="preserve">Candidates will be notified of the outcome of the written examination results within eight weeks of </w:t>
      </w:r>
      <w:r w:rsidR="00C11B84">
        <w:t>sitting the online examination administered by</w:t>
      </w:r>
      <w:r w:rsidRPr="00CF2431">
        <w:t xml:space="preserve"> </w:t>
      </w:r>
      <w:r w:rsidR="00C4623D">
        <w:t>EPEC</w:t>
      </w:r>
      <w:r w:rsidRPr="00CF2431">
        <w:t>.</w:t>
      </w:r>
      <w:r>
        <w:t xml:space="preserve"> Candidates will be notified via email if there is a delay in notification of </w:t>
      </w:r>
      <w:r w:rsidR="00622038">
        <w:t xml:space="preserve">their </w:t>
      </w:r>
      <w:r>
        <w:t>result.</w:t>
      </w:r>
    </w:p>
    <w:p w14:paraId="279DA0CC" w14:textId="77777777" w:rsidR="000451CD" w:rsidRDefault="000451CD" w:rsidP="000451CD">
      <w:pPr>
        <w:pStyle w:val="BodyText"/>
        <w:spacing w:before="2"/>
        <w:rPr>
          <w:sz w:val="27"/>
        </w:rPr>
      </w:pPr>
    </w:p>
    <w:p w14:paraId="652E7E29" w14:textId="77777777" w:rsidR="000451CD" w:rsidRDefault="000451CD" w:rsidP="000451CD">
      <w:pPr>
        <w:pStyle w:val="Heading3"/>
      </w:pPr>
      <w:r>
        <w:rPr>
          <w:color w:val="58504A"/>
        </w:rPr>
        <w:t>Successful candidates</w:t>
      </w:r>
    </w:p>
    <w:p w14:paraId="43AADE3F" w14:textId="77777777" w:rsidR="000451CD" w:rsidRDefault="000451CD" w:rsidP="000451CD">
      <w:pPr>
        <w:pStyle w:val="BodyText"/>
        <w:spacing w:before="58" w:line="259" w:lineRule="auto"/>
        <w:ind w:left="420" w:right="1323"/>
        <w:jc w:val="both"/>
      </w:pPr>
      <w:r>
        <w:t xml:space="preserve">Candidates will be notified of their successful outcome and will be able to progress to stage 3 – online practical assessment. </w:t>
      </w:r>
    </w:p>
    <w:p w14:paraId="0D1CF5E6" w14:textId="77777777" w:rsidR="000451CD" w:rsidRDefault="000451CD" w:rsidP="000451CD">
      <w:pPr>
        <w:pStyle w:val="BodyText"/>
        <w:spacing w:before="5"/>
        <w:rPr>
          <w:sz w:val="27"/>
        </w:rPr>
      </w:pPr>
    </w:p>
    <w:p w14:paraId="2B123852" w14:textId="77777777" w:rsidR="000451CD" w:rsidRDefault="000451CD" w:rsidP="000451CD">
      <w:pPr>
        <w:pStyle w:val="Heading3"/>
      </w:pPr>
      <w:r>
        <w:rPr>
          <w:color w:val="58504A"/>
        </w:rPr>
        <w:t>Unsuccessful candidates</w:t>
      </w:r>
    </w:p>
    <w:p w14:paraId="75076B5E" w14:textId="77777777" w:rsidR="000451CD" w:rsidRDefault="000451CD" w:rsidP="000451CD">
      <w:pPr>
        <w:pStyle w:val="BodyText"/>
        <w:spacing w:before="55"/>
        <w:ind w:left="420"/>
      </w:pPr>
      <w:r>
        <w:t>Candidates not meeting the requirements to successfully complete Stage 2 will be provided:</w:t>
      </w:r>
    </w:p>
    <w:p w14:paraId="38AEDD3A" w14:textId="77777777" w:rsidR="000451CD" w:rsidRPr="0048255F" w:rsidRDefault="000451CD" w:rsidP="000451CD">
      <w:pPr>
        <w:pStyle w:val="ListParagraph"/>
        <w:numPr>
          <w:ilvl w:val="0"/>
          <w:numId w:val="12"/>
        </w:numPr>
        <w:tabs>
          <w:tab w:val="left" w:pos="1140"/>
          <w:tab w:val="left" w:pos="1141"/>
        </w:tabs>
        <w:spacing w:before="183" w:line="279" w:lineRule="exact"/>
        <w:ind w:left="1140"/>
      </w:pPr>
      <w:r w:rsidRPr="0048255F">
        <w:t>Numerical score obtained on the examination (score out of 100)</w:t>
      </w:r>
    </w:p>
    <w:p w14:paraId="2769B916" w14:textId="77777777" w:rsidR="000451CD" w:rsidRDefault="000451CD" w:rsidP="000451CD">
      <w:pPr>
        <w:pStyle w:val="ListParagraph"/>
        <w:numPr>
          <w:ilvl w:val="0"/>
          <w:numId w:val="12"/>
        </w:numPr>
        <w:tabs>
          <w:tab w:val="left" w:pos="1140"/>
          <w:tab w:val="left" w:pos="1141"/>
        </w:tabs>
        <w:spacing w:line="279" w:lineRule="exact"/>
        <w:ind w:left="1140"/>
        <w:sectPr w:rsidR="000451CD">
          <w:pgSz w:w="11900" w:h="16850"/>
          <w:pgMar w:top="1420" w:right="360" w:bottom="840" w:left="1020" w:header="0" w:footer="660" w:gutter="0"/>
          <w:cols w:space="720"/>
        </w:sectPr>
      </w:pPr>
      <w:r w:rsidRPr="0048255F">
        <w:t>List of topic areas which were poo</w:t>
      </w:r>
      <w:r>
        <w:t>rly performed in the examinatio</w:t>
      </w:r>
      <w:r w:rsidR="00096AB6">
        <w:t>n</w:t>
      </w:r>
    </w:p>
    <w:p w14:paraId="1DEE519E" w14:textId="77777777" w:rsidR="001B461E" w:rsidRDefault="00D70ED2" w:rsidP="000451CD">
      <w:pPr>
        <w:pStyle w:val="Heading1"/>
        <w:ind w:left="0"/>
      </w:pPr>
      <w:bookmarkStart w:id="64" w:name="Section_4:_Stage_3_–_Portfolio"/>
      <w:bookmarkStart w:id="65" w:name="_bookmark22"/>
      <w:bookmarkStart w:id="66" w:name="_Toc48886226"/>
      <w:bookmarkEnd w:id="64"/>
      <w:bookmarkEnd w:id="65"/>
      <w:r>
        <w:lastRenderedPageBreak/>
        <w:t xml:space="preserve">Section 4: Stage 3 – </w:t>
      </w:r>
      <w:r w:rsidR="00405A08">
        <w:t>Online practical assessment</w:t>
      </w:r>
      <w:bookmarkEnd w:id="66"/>
    </w:p>
    <w:p w14:paraId="5ABDDEF5" w14:textId="77777777" w:rsidR="001B461E" w:rsidRDefault="009F6C3B">
      <w:pPr>
        <w:pStyle w:val="BodyText"/>
        <w:spacing w:before="1"/>
        <w:rPr>
          <w:b/>
          <w:sz w:val="21"/>
        </w:rPr>
      </w:pPr>
      <w:r>
        <w:rPr>
          <w:noProof/>
          <w:lang w:val="en-AU" w:eastAsia="en-AU"/>
        </w:rPr>
        <mc:AlternateContent>
          <mc:Choice Requires="wps">
            <w:drawing>
              <wp:anchor distT="0" distB="0" distL="0" distR="0" simplePos="0" relativeHeight="251661312" behindDoc="1" locked="0" layoutInCell="1" allowOverlap="1" wp14:anchorId="5EA4F138" wp14:editId="4E16BD40">
                <wp:simplePos x="0" y="0"/>
                <wp:positionH relativeFrom="page">
                  <wp:posOffset>895985</wp:posOffset>
                </wp:positionH>
                <wp:positionV relativeFrom="paragraph">
                  <wp:posOffset>202565</wp:posOffset>
                </wp:positionV>
                <wp:extent cx="5763895" cy="1270"/>
                <wp:effectExtent l="0" t="0" r="0" b="0"/>
                <wp:wrapTopAndBottom/>
                <wp:docPr id="14"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1411 1411"/>
                            <a:gd name="T1" fmla="*/ T0 w 9077"/>
                            <a:gd name="T2" fmla="+- 0 10488 1411"/>
                            <a:gd name="T3" fmla="*/ T2 w 9077"/>
                          </a:gdLst>
                          <a:ahLst/>
                          <a:cxnLst>
                            <a:cxn ang="0">
                              <a:pos x="T1" y="0"/>
                            </a:cxn>
                            <a:cxn ang="0">
                              <a:pos x="T3" y="0"/>
                            </a:cxn>
                          </a:cxnLst>
                          <a:rect l="0" t="0" r="r" b="b"/>
                          <a:pathLst>
                            <a:path w="9077">
                              <a:moveTo>
                                <a:pt x="0" y="0"/>
                              </a:moveTo>
                              <a:lnTo>
                                <a:pt x="9077" y="0"/>
                              </a:lnTo>
                            </a:path>
                          </a:pathLst>
                        </a:custGeom>
                        <a:noFill/>
                        <a:ln w="27432">
                          <a:solidFill>
                            <a:srgbClr val="5850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003D0" id="Freeform 293" o:spid="_x0000_s1026" style="position:absolute;margin-left:70.55pt;margin-top:15.95pt;width:453.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" path="m,l9077,e" filled="f" strokecolor="#58504a" strokeweight="2.16pt">
                <v:path arrowok="t" o:connecttype="custom" o:connectlocs="0,0;5763895,0" o:connectangles="0,0"/>
                <w10:wrap type="topAndBottom" anchorx="page"/>
              </v:shape>
            </w:pict>
          </mc:Fallback>
        </mc:AlternateContent>
      </w:r>
    </w:p>
    <w:p w14:paraId="411F3E90" w14:textId="77777777" w:rsidR="001B461E" w:rsidRDefault="001B461E">
      <w:pPr>
        <w:pStyle w:val="BodyText"/>
        <w:spacing w:before="10"/>
        <w:rPr>
          <w:b/>
        </w:rPr>
      </w:pPr>
    </w:p>
    <w:p w14:paraId="66AFE0D1" w14:textId="77777777" w:rsidR="001B461E" w:rsidRDefault="00D70ED2">
      <w:pPr>
        <w:pStyle w:val="Heading2"/>
        <w:spacing w:before="44"/>
      </w:pPr>
      <w:bookmarkStart w:id="67" w:name="_bookmark23"/>
      <w:bookmarkEnd w:id="67"/>
      <w:r>
        <w:rPr>
          <w:color w:val="58504A"/>
        </w:rPr>
        <w:t>Overview</w:t>
      </w:r>
    </w:p>
    <w:p w14:paraId="0450AF36" w14:textId="77777777" w:rsidR="004021ED" w:rsidRDefault="00D70ED2" w:rsidP="004021ED">
      <w:pPr>
        <w:pStyle w:val="BodyText"/>
        <w:spacing w:before="107" w:line="259" w:lineRule="auto"/>
        <w:ind w:left="419" w:right="1073"/>
        <w:jc w:val="both"/>
      </w:pPr>
      <w:r>
        <w:t>Once</w:t>
      </w:r>
      <w:r>
        <w:rPr>
          <w:spacing w:val="-6"/>
        </w:rPr>
        <w:t xml:space="preserve"> </w:t>
      </w:r>
      <w:r>
        <w:t>a</w:t>
      </w:r>
      <w:r>
        <w:rPr>
          <w:spacing w:val="-6"/>
        </w:rPr>
        <w:t xml:space="preserve"> </w:t>
      </w:r>
      <w:r>
        <w:t>candidate</w:t>
      </w:r>
      <w:r>
        <w:rPr>
          <w:spacing w:val="-5"/>
        </w:rPr>
        <w:t xml:space="preserve"> </w:t>
      </w:r>
      <w:r>
        <w:t>has</w:t>
      </w:r>
      <w:r>
        <w:rPr>
          <w:spacing w:val="-5"/>
        </w:rPr>
        <w:t xml:space="preserve"> </w:t>
      </w:r>
      <w:r>
        <w:t>completed</w:t>
      </w:r>
      <w:r>
        <w:rPr>
          <w:spacing w:val="-7"/>
        </w:rPr>
        <w:t xml:space="preserve"> </w:t>
      </w:r>
      <w:r>
        <w:t>Stage</w:t>
      </w:r>
      <w:r>
        <w:rPr>
          <w:spacing w:val="-7"/>
        </w:rPr>
        <w:t xml:space="preserve"> </w:t>
      </w:r>
      <w:r>
        <w:t>2</w:t>
      </w:r>
      <w:r>
        <w:rPr>
          <w:spacing w:val="-5"/>
        </w:rPr>
        <w:t xml:space="preserve"> </w:t>
      </w:r>
      <w:r>
        <w:t>–</w:t>
      </w:r>
      <w:r>
        <w:rPr>
          <w:spacing w:val="-5"/>
        </w:rPr>
        <w:t xml:space="preserve"> </w:t>
      </w:r>
      <w:r>
        <w:t>written</w:t>
      </w:r>
      <w:r>
        <w:rPr>
          <w:spacing w:val="-6"/>
        </w:rPr>
        <w:t xml:space="preserve"> </w:t>
      </w:r>
      <w:r>
        <w:t>examination,</w:t>
      </w:r>
      <w:r>
        <w:rPr>
          <w:spacing w:val="-6"/>
        </w:rPr>
        <w:t xml:space="preserve"> </w:t>
      </w:r>
      <w:r>
        <w:t>they</w:t>
      </w:r>
      <w:r>
        <w:rPr>
          <w:spacing w:val="-7"/>
        </w:rPr>
        <w:t xml:space="preserve"> </w:t>
      </w:r>
      <w:r>
        <w:t>move</w:t>
      </w:r>
      <w:r>
        <w:rPr>
          <w:spacing w:val="-5"/>
        </w:rPr>
        <w:t xml:space="preserve"> </w:t>
      </w:r>
      <w:r>
        <w:t>to</w:t>
      </w:r>
      <w:r>
        <w:rPr>
          <w:spacing w:val="-4"/>
        </w:rPr>
        <w:t xml:space="preserve"> </w:t>
      </w:r>
      <w:r>
        <w:t>Stage</w:t>
      </w:r>
      <w:r>
        <w:rPr>
          <w:spacing w:val="-5"/>
        </w:rPr>
        <w:t xml:space="preserve"> </w:t>
      </w:r>
      <w:r>
        <w:t>3</w:t>
      </w:r>
      <w:r>
        <w:rPr>
          <w:spacing w:val="-5"/>
        </w:rPr>
        <w:t xml:space="preserve"> </w:t>
      </w:r>
      <w:r>
        <w:t>–</w:t>
      </w:r>
      <w:r>
        <w:rPr>
          <w:spacing w:val="-6"/>
        </w:rPr>
        <w:t xml:space="preserve"> </w:t>
      </w:r>
      <w:r w:rsidR="00DB5F42">
        <w:t>online practical assessment</w:t>
      </w:r>
      <w:r>
        <w:t>.</w:t>
      </w:r>
      <w:r>
        <w:rPr>
          <w:spacing w:val="39"/>
        </w:rPr>
        <w:t xml:space="preserve"> </w:t>
      </w:r>
      <w:r w:rsidR="00731AF5">
        <w:t xml:space="preserve">This assessment </w:t>
      </w:r>
      <w:r w:rsidR="00731AF5" w:rsidRPr="00731AF5">
        <w:t xml:space="preserve">requires candidates to work through 2 simulated osteopathy patient consultations and answer questions regarding information gathering, patient examination plan, differential diagnoses, red and yellow flags, likely diagnosis, </w:t>
      </w:r>
      <w:proofErr w:type="gramStart"/>
      <w:r w:rsidR="00731AF5" w:rsidRPr="00731AF5">
        <w:t>prognosis</w:t>
      </w:r>
      <w:proofErr w:type="gramEnd"/>
      <w:r w:rsidR="00731AF5" w:rsidRPr="00731AF5">
        <w:t xml:space="preserve"> and management planning. Candidates need to demonstrate an ability to tailor their responses to the specific patient presentation. The duration of the assessment is 2 hours (time and date will be scheduled in advance) and can be completed at the candidate’s home or workplace. It is essential the venue has reliable internet access to ensure candidate responses to the questions are saved and submitted successfully.</w:t>
      </w:r>
    </w:p>
    <w:p w14:paraId="265E52B5" w14:textId="77777777" w:rsidR="004021ED" w:rsidRDefault="004021ED" w:rsidP="004021ED">
      <w:pPr>
        <w:pStyle w:val="BodyText"/>
        <w:spacing w:before="107" w:line="259" w:lineRule="auto"/>
        <w:ind w:left="419" w:right="1073"/>
        <w:jc w:val="both"/>
      </w:pPr>
    </w:p>
    <w:p w14:paraId="0B97A40D" w14:textId="77777777" w:rsidR="004021ED" w:rsidRDefault="004021ED" w:rsidP="004021ED">
      <w:pPr>
        <w:pStyle w:val="Heading3"/>
        <w:ind w:left="419"/>
      </w:pPr>
      <w:r>
        <w:rPr>
          <w:color w:val="58504A"/>
        </w:rPr>
        <w:t>Format of the online assessment</w:t>
      </w:r>
    </w:p>
    <w:p w14:paraId="537D4656" w14:textId="365D7955" w:rsidR="004021ED" w:rsidRDefault="004021ED" w:rsidP="0060674F">
      <w:pPr>
        <w:pStyle w:val="BodyText"/>
        <w:spacing w:before="58" w:line="256" w:lineRule="auto"/>
        <w:ind w:left="419" w:right="1492"/>
        <w:jc w:val="both"/>
      </w:pPr>
      <w:r w:rsidRPr="006047BF">
        <w:t xml:space="preserve">The </w:t>
      </w:r>
      <w:r>
        <w:t xml:space="preserve">online practical assessment contains 2 </w:t>
      </w:r>
      <w:r w:rsidR="00957FFA">
        <w:t>patient cases structured</w:t>
      </w:r>
      <w:r w:rsidR="0060674F">
        <w:t xml:space="preserve"> as a simulated osteopathy consultation. Candidates are expected to approach all parts of each case as they </w:t>
      </w:r>
      <w:r w:rsidR="00957FFA">
        <w:t>would working as an osteopath</w:t>
      </w:r>
      <w:r w:rsidR="0060674F">
        <w:t xml:space="preserve"> in a clinic. The patient case is set up to reveal information progressively aligned with the standard order of an osteopathy consultation. An example case is provided in Appendix 3 which includes instructions, likely question prompts with suggested answers. Candidates are required to enter their answers to the questions for each patient </w:t>
      </w:r>
      <w:r w:rsidR="005F7035">
        <w:t xml:space="preserve">in the online system. Candidates will receive further instructions on the online system and an opportunity to complete the practice case in the online system prior to sitting their actual online assessment.  </w:t>
      </w:r>
    </w:p>
    <w:p w14:paraId="08003341" w14:textId="77777777" w:rsidR="001B461E" w:rsidRDefault="001B461E">
      <w:pPr>
        <w:pStyle w:val="BodyText"/>
        <w:spacing w:before="7"/>
        <w:rPr>
          <w:sz w:val="25"/>
        </w:rPr>
      </w:pPr>
    </w:p>
    <w:p w14:paraId="0ABAE835" w14:textId="77777777" w:rsidR="001B461E" w:rsidRDefault="00D70ED2">
      <w:pPr>
        <w:pStyle w:val="Heading2"/>
      </w:pPr>
      <w:bookmarkStart w:id="68" w:name="_bookmark24"/>
      <w:bookmarkEnd w:id="68"/>
      <w:r>
        <w:rPr>
          <w:color w:val="58504A"/>
        </w:rPr>
        <w:t>Responsibilities of the Candidate Specifically for this Stage</w:t>
      </w:r>
    </w:p>
    <w:p w14:paraId="3F6AF772" w14:textId="70AFDD24" w:rsidR="001B461E" w:rsidRDefault="00AF2DA2" w:rsidP="00C320DD">
      <w:pPr>
        <w:pStyle w:val="ListParagraph"/>
        <w:numPr>
          <w:ilvl w:val="0"/>
          <w:numId w:val="10"/>
        </w:numPr>
        <w:tabs>
          <w:tab w:val="left" w:pos="989"/>
        </w:tabs>
        <w:spacing w:before="192"/>
      </w:pPr>
      <w:r>
        <w:t>Make payment and n</w:t>
      </w:r>
      <w:r w:rsidR="00566AFC">
        <w:t>ominate two timeslot preferences via email for undertaking the</w:t>
      </w:r>
      <w:r>
        <w:t xml:space="preserve"> </w:t>
      </w:r>
      <w:r w:rsidR="00566AFC">
        <w:t>online assessment</w:t>
      </w:r>
      <w:r>
        <w:t xml:space="preserve"> before the </w:t>
      </w:r>
      <w:r w:rsidR="0012731A">
        <w:t>cutoff</w:t>
      </w:r>
      <w:r>
        <w:t xml:space="preserve"> date</w:t>
      </w:r>
      <w:r w:rsidR="00FD094A">
        <w:t>.</w:t>
      </w:r>
    </w:p>
    <w:p w14:paraId="05A3A11E" w14:textId="5CABECCD" w:rsidR="001B461E" w:rsidRDefault="00566AFC" w:rsidP="00C320DD">
      <w:pPr>
        <w:pStyle w:val="ListParagraph"/>
        <w:numPr>
          <w:ilvl w:val="0"/>
          <w:numId w:val="10"/>
        </w:numPr>
        <w:tabs>
          <w:tab w:val="left" w:pos="989"/>
        </w:tabs>
        <w:spacing w:before="132"/>
        <w:ind w:hanging="287"/>
      </w:pPr>
      <w:r>
        <w:t xml:space="preserve">Once these timeslots have been confirmed, candidates </w:t>
      </w:r>
      <w:r w:rsidRPr="00566AFC">
        <w:rPr>
          <w:b/>
          <w:u w:val="single"/>
        </w:rPr>
        <w:t xml:space="preserve">must </w:t>
      </w:r>
      <w:r>
        <w:t xml:space="preserve">be available for both timeslots. Failure to login and complete the assessment at the pre-arranged times will be considered as a failed attempt </w:t>
      </w:r>
      <w:r w:rsidR="00731AF5">
        <w:t>for the assessment</w:t>
      </w:r>
      <w:r w:rsidR="00FD094A">
        <w:t>.</w:t>
      </w:r>
    </w:p>
    <w:p w14:paraId="7168A10F" w14:textId="3987D89B" w:rsidR="00EE5E8C" w:rsidRDefault="00EE5E8C" w:rsidP="00C320DD">
      <w:pPr>
        <w:pStyle w:val="ListParagraph"/>
        <w:numPr>
          <w:ilvl w:val="0"/>
          <w:numId w:val="10"/>
        </w:numPr>
        <w:tabs>
          <w:tab w:val="left" w:pos="989"/>
        </w:tabs>
        <w:spacing w:before="132"/>
        <w:ind w:hanging="287"/>
      </w:pPr>
      <w:r>
        <w:t>Ensure location where the online assessment is to be completed has reliable internet access</w:t>
      </w:r>
      <w:r w:rsidR="00FD094A">
        <w:t>.</w:t>
      </w:r>
    </w:p>
    <w:p w14:paraId="55F7C03F" w14:textId="77777777" w:rsidR="00731AF5" w:rsidRDefault="00731AF5" w:rsidP="00731AF5">
      <w:pPr>
        <w:pStyle w:val="ListParagraph"/>
        <w:tabs>
          <w:tab w:val="left" w:pos="989"/>
        </w:tabs>
        <w:spacing w:before="132"/>
        <w:ind w:left="988" w:firstLine="0"/>
      </w:pPr>
    </w:p>
    <w:p w14:paraId="1C971E36" w14:textId="77777777" w:rsidR="00731AF5" w:rsidRDefault="00731AF5" w:rsidP="005067FC">
      <w:pPr>
        <w:pStyle w:val="Heading2"/>
        <w:spacing w:before="29"/>
        <w:ind w:left="0" w:firstLine="420"/>
      </w:pPr>
      <w:r>
        <w:rPr>
          <w:color w:val="58504A"/>
        </w:rPr>
        <w:t>Fees and Logistics for Stage 3</w:t>
      </w:r>
    </w:p>
    <w:p w14:paraId="6C6EB19D" w14:textId="77777777" w:rsidR="00731AF5" w:rsidRDefault="00731AF5" w:rsidP="00731AF5">
      <w:pPr>
        <w:pStyle w:val="BodyText"/>
        <w:spacing w:before="5"/>
        <w:rPr>
          <w:b/>
          <w:sz w:val="26"/>
        </w:rPr>
      </w:pPr>
    </w:p>
    <w:p w14:paraId="6DA0D67C" w14:textId="77777777" w:rsidR="00731AF5" w:rsidRDefault="00731AF5" w:rsidP="00731AF5">
      <w:pPr>
        <w:pStyle w:val="Heading3"/>
      </w:pPr>
      <w:r>
        <w:rPr>
          <w:color w:val="58504A"/>
        </w:rPr>
        <w:t>Fees</w:t>
      </w:r>
    </w:p>
    <w:p w14:paraId="4E513607" w14:textId="77777777" w:rsidR="00731AF5" w:rsidRDefault="00731AF5" w:rsidP="005B5CD3">
      <w:pPr>
        <w:pStyle w:val="BodyText"/>
        <w:spacing w:before="56" w:line="259" w:lineRule="auto"/>
        <w:ind w:left="420" w:right="1901"/>
      </w:pPr>
      <w:r>
        <w:t>Candidates are required to pay $1000.00 AUD to undertake this stage. This payment is non- refundable.</w:t>
      </w:r>
      <w:r w:rsidR="005B5CD3">
        <w:t xml:space="preserve"> </w:t>
      </w:r>
    </w:p>
    <w:p w14:paraId="1C928270" w14:textId="77777777" w:rsidR="005B5CD3" w:rsidRDefault="005B5CD3" w:rsidP="005B5CD3">
      <w:pPr>
        <w:pStyle w:val="BodyText"/>
        <w:spacing w:before="56" w:line="259" w:lineRule="auto"/>
        <w:ind w:left="420" w:right="1901"/>
      </w:pPr>
    </w:p>
    <w:p w14:paraId="3BA2B8A3" w14:textId="77777777" w:rsidR="005B5CD3" w:rsidRDefault="005B5CD3" w:rsidP="005B5CD3">
      <w:pPr>
        <w:pStyle w:val="Heading3"/>
      </w:pPr>
      <w:r>
        <w:rPr>
          <w:color w:val="58504A"/>
        </w:rPr>
        <w:t>Timing of online practical assessment</w:t>
      </w:r>
    </w:p>
    <w:p w14:paraId="6C9216A9" w14:textId="070DB1CA" w:rsidR="005B5CD3" w:rsidRPr="00711CBB" w:rsidRDefault="005B5CD3" w:rsidP="00074357">
      <w:pPr>
        <w:pStyle w:val="BodyText"/>
        <w:spacing w:before="56" w:line="259" w:lineRule="auto"/>
        <w:ind w:left="420" w:right="1077"/>
        <w:sectPr w:rsidR="005B5CD3" w:rsidRPr="00711CBB">
          <w:pgSz w:w="11900" w:h="16850"/>
          <w:pgMar w:top="1420" w:right="360" w:bottom="840" w:left="1020" w:header="0" w:footer="660" w:gutter="0"/>
          <w:cols w:space="720"/>
        </w:sectPr>
      </w:pPr>
      <w:r>
        <w:t>The online practical assessment is offered two times per year in a prescribed two-week window</w:t>
      </w:r>
      <w:r w:rsidR="00FD094A">
        <w:t xml:space="preserve"> in June and December</w:t>
      </w:r>
      <w:r>
        <w:t>. Once payment has been processed, candidates will be able to nominate their preferred time and date of sitting the assessment (within the two weeks of prescribed availability). The current year</w:t>
      </w:r>
      <w:r w:rsidR="00957FFA">
        <w:t>’</w:t>
      </w:r>
      <w:r>
        <w:t xml:space="preserve">s schedule of offerings is available on AOAC’s website. </w:t>
      </w:r>
      <w:r w:rsidR="00C25079">
        <w:t xml:space="preserve">A candidate must make payment and confirm preferences for sitting assessment </w:t>
      </w:r>
      <w:r w:rsidR="00C25079" w:rsidRPr="00AF2DA2">
        <w:rPr>
          <w:b/>
        </w:rPr>
        <w:t xml:space="preserve">at least 2 weeks before the first Monday of the </w:t>
      </w:r>
      <w:proofErr w:type="gramStart"/>
      <w:r w:rsidR="00C25079" w:rsidRPr="00AF2DA2">
        <w:rPr>
          <w:b/>
        </w:rPr>
        <w:t>two week</w:t>
      </w:r>
      <w:proofErr w:type="gramEnd"/>
      <w:r w:rsidR="00AF2DA2" w:rsidRPr="00AF2DA2">
        <w:rPr>
          <w:b/>
        </w:rPr>
        <w:t xml:space="preserve"> </w:t>
      </w:r>
      <w:r w:rsidR="00C25079" w:rsidRPr="00AF2DA2">
        <w:rPr>
          <w:b/>
        </w:rPr>
        <w:t>perio</w:t>
      </w:r>
      <w:r w:rsidR="000271F0">
        <w:rPr>
          <w:b/>
        </w:rPr>
        <w:t>d of online assessment offerin</w:t>
      </w:r>
      <w:r w:rsidR="007F1509">
        <w:rPr>
          <w:b/>
        </w:rPr>
        <w:t>g</w:t>
      </w:r>
      <w:r w:rsidR="00711CBB">
        <w:rPr>
          <w:b/>
        </w:rPr>
        <w:t xml:space="preserve">. </w:t>
      </w:r>
    </w:p>
    <w:p w14:paraId="3B7C3C3E" w14:textId="77777777" w:rsidR="001B461E" w:rsidRDefault="00D70ED2" w:rsidP="000271F0">
      <w:pPr>
        <w:pStyle w:val="Heading2"/>
        <w:ind w:left="0" w:firstLine="420"/>
      </w:pPr>
      <w:bookmarkStart w:id="69" w:name="Fees_and_Logistics_for_Stage_3"/>
      <w:bookmarkStart w:id="70" w:name="_bookmark25"/>
      <w:bookmarkStart w:id="71" w:name="Mentor"/>
      <w:bookmarkStart w:id="72" w:name="Marking_Criteria_and_Forms_for_Stage_3"/>
      <w:bookmarkStart w:id="73" w:name="_bookmark26"/>
      <w:bookmarkStart w:id="74" w:name="Case_analysis_reflections"/>
      <w:bookmarkStart w:id="75" w:name="Inter-professional_learning_/_education_"/>
      <w:bookmarkStart w:id="76" w:name="Possible_Outcomes_of_Stage_3"/>
      <w:bookmarkStart w:id="77" w:name="_bookmark27"/>
      <w:bookmarkEnd w:id="69"/>
      <w:bookmarkEnd w:id="70"/>
      <w:bookmarkEnd w:id="71"/>
      <w:bookmarkEnd w:id="72"/>
      <w:bookmarkEnd w:id="73"/>
      <w:bookmarkEnd w:id="74"/>
      <w:bookmarkEnd w:id="75"/>
      <w:bookmarkEnd w:id="76"/>
      <w:bookmarkEnd w:id="77"/>
      <w:r>
        <w:rPr>
          <w:color w:val="58504A"/>
        </w:rPr>
        <w:lastRenderedPageBreak/>
        <w:t>Possible Outcomes of Stage 3</w:t>
      </w:r>
    </w:p>
    <w:p w14:paraId="281FF143" w14:textId="77777777" w:rsidR="001B461E" w:rsidRDefault="001B461E">
      <w:pPr>
        <w:pStyle w:val="BodyText"/>
        <w:spacing w:before="5"/>
        <w:rPr>
          <w:b/>
          <w:sz w:val="26"/>
        </w:rPr>
      </w:pPr>
    </w:p>
    <w:p w14:paraId="6C776FE7" w14:textId="77777777" w:rsidR="001B461E" w:rsidRDefault="00D70ED2">
      <w:pPr>
        <w:pStyle w:val="Heading3"/>
      </w:pPr>
      <w:r>
        <w:rPr>
          <w:color w:val="58504A"/>
        </w:rPr>
        <w:t>Successful candidates</w:t>
      </w:r>
    </w:p>
    <w:p w14:paraId="3D0CE595" w14:textId="77777777" w:rsidR="001B461E" w:rsidRDefault="00D70ED2">
      <w:pPr>
        <w:pStyle w:val="BodyText"/>
        <w:spacing w:before="56"/>
        <w:ind w:left="420"/>
      </w:pPr>
      <w:r>
        <w:t>Candidates will be notified if they are successful and can proceed to Stage 4 of the assessment process.</w:t>
      </w:r>
    </w:p>
    <w:p w14:paraId="32D057ED" w14:textId="77777777" w:rsidR="001B461E" w:rsidRDefault="001B461E">
      <w:pPr>
        <w:pStyle w:val="BodyText"/>
        <w:spacing w:before="1"/>
        <w:rPr>
          <w:sz w:val="29"/>
        </w:rPr>
      </w:pPr>
    </w:p>
    <w:p w14:paraId="7DC9EDEB" w14:textId="77777777" w:rsidR="001B461E" w:rsidRDefault="00D70ED2">
      <w:pPr>
        <w:pStyle w:val="Heading3"/>
      </w:pPr>
      <w:r>
        <w:rPr>
          <w:color w:val="58504A"/>
        </w:rPr>
        <w:t>Unsuccessful candidates</w:t>
      </w:r>
    </w:p>
    <w:p w14:paraId="46B953DF" w14:textId="77777777" w:rsidR="001B461E" w:rsidRDefault="00D70ED2">
      <w:pPr>
        <w:pStyle w:val="BodyText"/>
        <w:spacing w:before="58"/>
        <w:ind w:left="420"/>
      </w:pPr>
      <w:r>
        <w:t>Candidates not meeting the requirements to successfully complete Stage 3 will be provided:</w:t>
      </w:r>
    </w:p>
    <w:p w14:paraId="4ED36375" w14:textId="77777777" w:rsidR="001B461E" w:rsidRDefault="008E415D" w:rsidP="0013337D">
      <w:pPr>
        <w:pStyle w:val="ListParagraph"/>
        <w:numPr>
          <w:ilvl w:val="0"/>
          <w:numId w:val="9"/>
        </w:numPr>
        <w:tabs>
          <w:tab w:val="left" w:pos="1140"/>
          <w:tab w:val="left" w:pos="1141"/>
        </w:tabs>
        <w:spacing w:before="181"/>
        <w:ind w:left="1140" w:right="1471"/>
        <w:sectPr w:rsidR="001B461E">
          <w:pgSz w:w="11900" w:h="16850"/>
          <w:pgMar w:top="1400" w:right="360" w:bottom="840" w:left="1020" w:header="0" w:footer="660" w:gutter="0"/>
          <w:cols w:space="720"/>
        </w:sectPr>
      </w:pPr>
      <w:r>
        <w:t>General feedback of why their submitted responses</w:t>
      </w:r>
      <w:r w:rsidR="0013337D">
        <w:t xml:space="preserve"> related to the patient cases were not satisfactory </w:t>
      </w:r>
    </w:p>
    <w:p w14:paraId="1E9B6A5B" w14:textId="77777777" w:rsidR="001B461E" w:rsidRDefault="00D70ED2">
      <w:pPr>
        <w:pStyle w:val="Heading1"/>
      </w:pPr>
      <w:bookmarkStart w:id="78" w:name="Section_5:_Stage_4_–_Practical_Examinati"/>
      <w:bookmarkStart w:id="79" w:name="_bookmark28"/>
      <w:bookmarkStart w:id="80" w:name="_Toc48886227"/>
      <w:bookmarkEnd w:id="78"/>
      <w:bookmarkEnd w:id="79"/>
      <w:r>
        <w:lastRenderedPageBreak/>
        <w:t xml:space="preserve">Section 5: Stage 4 – </w:t>
      </w:r>
      <w:r w:rsidR="00323212">
        <w:t>Face to face practical assessment</w:t>
      </w:r>
      <w:bookmarkEnd w:id="80"/>
    </w:p>
    <w:p w14:paraId="4B4BD949" w14:textId="77777777" w:rsidR="001B461E" w:rsidRDefault="009F6C3B">
      <w:pPr>
        <w:pStyle w:val="BodyText"/>
        <w:spacing w:before="1"/>
        <w:rPr>
          <w:b/>
          <w:sz w:val="21"/>
        </w:rPr>
      </w:pPr>
      <w:r>
        <w:rPr>
          <w:noProof/>
          <w:lang w:val="en-AU" w:eastAsia="en-AU"/>
        </w:rPr>
        <mc:AlternateContent>
          <mc:Choice Requires="wps">
            <w:drawing>
              <wp:anchor distT="0" distB="0" distL="0" distR="0" simplePos="0" relativeHeight="251662336" behindDoc="1" locked="0" layoutInCell="1" allowOverlap="1" wp14:anchorId="7FDD5FAE" wp14:editId="5967125F">
                <wp:simplePos x="0" y="0"/>
                <wp:positionH relativeFrom="page">
                  <wp:posOffset>895985</wp:posOffset>
                </wp:positionH>
                <wp:positionV relativeFrom="paragraph">
                  <wp:posOffset>202565</wp:posOffset>
                </wp:positionV>
                <wp:extent cx="5763895" cy="1270"/>
                <wp:effectExtent l="0" t="0" r="0" b="0"/>
                <wp:wrapTopAndBottom/>
                <wp:docPr id="13"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1411 1411"/>
                            <a:gd name="T1" fmla="*/ T0 w 9077"/>
                            <a:gd name="T2" fmla="+- 0 10488 1411"/>
                            <a:gd name="T3" fmla="*/ T2 w 9077"/>
                          </a:gdLst>
                          <a:ahLst/>
                          <a:cxnLst>
                            <a:cxn ang="0">
                              <a:pos x="T1" y="0"/>
                            </a:cxn>
                            <a:cxn ang="0">
                              <a:pos x="T3" y="0"/>
                            </a:cxn>
                          </a:cxnLst>
                          <a:rect l="0" t="0" r="r" b="b"/>
                          <a:pathLst>
                            <a:path w="9077">
                              <a:moveTo>
                                <a:pt x="0" y="0"/>
                              </a:moveTo>
                              <a:lnTo>
                                <a:pt x="9077" y="0"/>
                              </a:lnTo>
                            </a:path>
                          </a:pathLst>
                        </a:custGeom>
                        <a:noFill/>
                        <a:ln w="27432">
                          <a:solidFill>
                            <a:srgbClr val="5850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9FA3" id="Freeform 292" o:spid="_x0000_s1026" style="position:absolute;margin-left:70.55pt;margin-top:15.95pt;width:453.8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" path="m,l9077,e" filled="f" strokecolor="#58504a" strokeweight="2.16pt">
                <v:path arrowok="t" o:connecttype="custom" o:connectlocs="0,0;5763895,0" o:connectangles="0,0"/>
                <w10:wrap type="topAndBottom" anchorx="page"/>
              </v:shape>
            </w:pict>
          </mc:Fallback>
        </mc:AlternateContent>
      </w:r>
    </w:p>
    <w:p w14:paraId="37DB9026" w14:textId="77777777" w:rsidR="001B461E" w:rsidRDefault="001B461E">
      <w:pPr>
        <w:pStyle w:val="BodyText"/>
        <w:spacing w:before="10"/>
        <w:rPr>
          <w:b/>
        </w:rPr>
      </w:pPr>
    </w:p>
    <w:p w14:paraId="7D35D858" w14:textId="77777777" w:rsidR="001B461E" w:rsidRDefault="00D70ED2">
      <w:pPr>
        <w:pStyle w:val="Heading2"/>
        <w:spacing w:before="44"/>
      </w:pPr>
      <w:bookmarkStart w:id="81" w:name="_bookmark29"/>
      <w:bookmarkEnd w:id="81"/>
      <w:r>
        <w:rPr>
          <w:color w:val="58504A"/>
        </w:rPr>
        <w:t>Overview</w:t>
      </w:r>
    </w:p>
    <w:p w14:paraId="15B9A04E" w14:textId="77777777" w:rsidR="001B461E" w:rsidRDefault="00D70ED2">
      <w:pPr>
        <w:pStyle w:val="BodyText"/>
        <w:spacing w:before="107" w:line="259" w:lineRule="auto"/>
        <w:ind w:left="420" w:right="1385"/>
      </w:pPr>
      <w:r>
        <w:t>This stage is designed to evalu</w:t>
      </w:r>
      <w:r w:rsidR="006A621B">
        <w:t xml:space="preserve">ate the clinical competence of </w:t>
      </w:r>
      <w:proofErr w:type="gramStart"/>
      <w:r w:rsidR="006A621B">
        <w:t>can</w:t>
      </w:r>
      <w:r w:rsidR="00216798">
        <w:t>d</w:t>
      </w:r>
      <w:r w:rsidR="006A621B">
        <w:t>idate</w:t>
      </w:r>
      <w:r w:rsidR="00216798">
        <w:t>’s</w:t>
      </w:r>
      <w:proofErr w:type="gramEnd"/>
      <w:r>
        <w:t xml:space="preserve"> in terms of osteopathic knowledge, clinical skills and professional attitudes for the safe and effective independent clinical practice of osteopathy in the Australian community.</w:t>
      </w:r>
    </w:p>
    <w:p w14:paraId="0D479F64" w14:textId="560E1221" w:rsidR="00216798" w:rsidRDefault="00216798" w:rsidP="00216798">
      <w:pPr>
        <w:pStyle w:val="BodyText"/>
        <w:spacing w:before="107" w:line="259" w:lineRule="auto"/>
        <w:ind w:left="420" w:right="1385"/>
      </w:pPr>
      <w:r w:rsidRPr="00216798">
        <w:rPr>
          <w:lang w:val="en-AU"/>
        </w:rPr>
        <w:t>The focus of the practical assessment is on safe and effective osteopathy practice with assessors being able to directly observe candidate</w:t>
      </w:r>
      <w:r>
        <w:rPr>
          <w:lang w:val="en-AU"/>
        </w:rPr>
        <w:t>’</w:t>
      </w:r>
      <w:r w:rsidR="00957FFA">
        <w:rPr>
          <w:lang w:val="en-AU"/>
        </w:rPr>
        <w:t xml:space="preserve">s abilities in </w:t>
      </w:r>
      <w:r w:rsidRPr="00216798">
        <w:rPr>
          <w:lang w:val="en-AU"/>
        </w:rPr>
        <w:t>information gathering, patient examination, clinical reasoning and patient treatment and management.</w:t>
      </w:r>
      <w:r w:rsidR="003D446A">
        <w:rPr>
          <w:lang w:val="en-AU"/>
        </w:rPr>
        <w:t xml:space="preserve"> </w:t>
      </w:r>
      <w:r w:rsidR="005E096C">
        <w:t xml:space="preserve">The </w:t>
      </w:r>
      <w:proofErr w:type="gramStart"/>
      <w:r w:rsidR="005E096C">
        <w:t>face to face</w:t>
      </w:r>
      <w:proofErr w:type="gramEnd"/>
      <w:r w:rsidR="005E096C">
        <w:t xml:space="preserve"> practical assessment requires the candidate to be observed by</w:t>
      </w:r>
      <w:r w:rsidR="003D446A">
        <w:t xml:space="preserve"> two assessors.</w:t>
      </w:r>
    </w:p>
    <w:p w14:paraId="0FBA64A5" w14:textId="77777777" w:rsidR="00467CC3" w:rsidRDefault="00467CC3" w:rsidP="00467CC3">
      <w:pPr>
        <w:pStyle w:val="BodyText"/>
        <w:spacing w:before="117" w:line="259" w:lineRule="auto"/>
        <w:ind w:left="418" w:right="1083"/>
      </w:pPr>
      <w:r>
        <w:t xml:space="preserve">Candidates must have an established knowledge base and developed practical skills of the following topic areas to </w:t>
      </w:r>
      <w:proofErr w:type="spellStart"/>
      <w:r>
        <w:t>maximise</w:t>
      </w:r>
      <w:proofErr w:type="spellEnd"/>
      <w:r>
        <w:t xml:space="preserve"> the likelihood of successful outcome in this stage of the assessment process.</w:t>
      </w:r>
    </w:p>
    <w:p w14:paraId="7CB3D2F2" w14:textId="614976A8" w:rsidR="00467CC3" w:rsidRDefault="00467CC3" w:rsidP="00467CC3">
      <w:pPr>
        <w:pStyle w:val="ListParagraph"/>
        <w:numPr>
          <w:ilvl w:val="0"/>
          <w:numId w:val="10"/>
        </w:numPr>
        <w:tabs>
          <w:tab w:val="left" w:pos="988"/>
        </w:tabs>
        <w:spacing w:before="172" w:line="252" w:lineRule="auto"/>
        <w:ind w:left="987" w:right="1954"/>
      </w:pPr>
      <w:r>
        <w:t>Gross anatomy including a</w:t>
      </w:r>
      <w:r w:rsidR="005B7FCE">
        <w:t>n</w:t>
      </w:r>
      <w:r>
        <w:t xml:space="preserve"> </w:t>
      </w:r>
      <w:r w:rsidR="00DD1733">
        <w:t>established</w:t>
      </w:r>
      <w:r>
        <w:t xml:space="preserve"> knowledge of musculoskeletal anatomy and established knowledge of visceral</w:t>
      </w:r>
      <w:r>
        <w:rPr>
          <w:spacing w:val="-7"/>
        </w:rPr>
        <w:t xml:space="preserve"> </w:t>
      </w:r>
      <w:proofErr w:type="gramStart"/>
      <w:r>
        <w:t>anatomy</w:t>
      </w:r>
      <w:proofErr w:type="gramEnd"/>
    </w:p>
    <w:p w14:paraId="19B09949" w14:textId="77777777" w:rsidR="00467CC3" w:rsidRDefault="00467CC3" w:rsidP="00467CC3">
      <w:pPr>
        <w:pStyle w:val="ListParagraph"/>
        <w:numPr>
          <w:ilvl w:val="0"/>
          <w:numId w:val="10"/>
        </w:numPr>
        <w:tabs>
          <w:tab w:val="left" w:pos="988"/>
        </w:tabs>
        <w:spacing w:before="117" w:line="252" w:lineRule="auto"/>
        <w:ind w:left="987" w:right="1402"/>
      </w:pPr>
      <w:r>
        <w:t>Physiology and Pathology with a particular focus on relevant physiological and pathological mechanisms in musculoskeletal</w:t>
      </w:r>
      <w:r>
        <w:rPr>
          <w:spacing w:val="-4"/>
        </w:rPr>
        <w:t xml:space="preserve"> </w:t>
      </w:r>
      <w:r>
        <w:t>conditions</w:t>
      </w:r>
    </w:p>
    <w:p w14:paraId="26F5334D" w14:textId="77777777" w:rsidR="00467CC3" w:rsidRDefault="00467CC3" w:rsidP="00467CC3">
      <w:pPr>
        <w:pStyle w:val="ListParagraph"/>
        <w:numPr>
          <w:ilvl w:val="0"/>
          <w:numId w:val="10"/>
        </w:numPr>
        <w:tabs>
          <w:tab w:val="left" w:pos="988"/>
        </w:tabs>
        <w:spacing w:before="115"/>
        <w:ind w:left="987" w:hanging="287"/>
      </w:pPr>
      <w:r>
        <w:t>Diagnostic Imaging and process of</w:t>
      </w:r>
      <w:r>
        <w:rPr>
          <w:spacing w:val="-5"/>
        </w:rPr>
        <w:t xml:space="preserve"> </w:t>
      </w:r>
      <w:r>
        <w:t>referral</w:t>
      </w:r>
    </w:p>
    <w:p w14:paraId="27BDEA24" w14:textId="77777777" w:rsidR="00467CC3" w:rsidRDefault="00467CC3" w:rsidP="00467CC3">
      <w:pPr>
        <w:pStyle w:val="ListParagraph"/>
        <w:numPr>
          <w:ilvl w:val="0"/>
          <w:numId w:val="10"/>
        </w:numPr>
        <w:tabs>
          <w:tab w:val="left" w:pos="988"/>
        </w:tabs>
        <w:spacing w:before="133" w:line="249" w:lineRule="auto"/>
        <w:ind w:left="987" w:right="1078"/>
      </w:pPr>
      <w:r>
        <w:t>Aspects of osteopathy patient management (manual therapy techniques, rehabilitation, ergonomic advice, pain management strategies, adjunctive therapies, need to refer to another health</w:t>
      </w:r>
      <w:r>
        <w:rPr>
          <w:spacing w:val="-2"/>
        </w:rPr>
        <w:t xml:space="preserve"> </w:t>
      </w:r>
      <w:r>
        <w:t>professional)</w:t>
      </w:r>
    </w:p>
    <w:p w14:paraId="3BCC2066" w14:textId="77777777" w:rsidR="00467CC3" w:rsidRDefault="00467CC3" w:rsidP="00467CC3">
      <w:pPr>
        <w:pStyle w:val="ListParagraph"/>
        <w:numPr>
          <w:ilvl w:val="0"/>
          <w:numId w:val="10"/>
        </w:numPr>
        <w:tabs>
          <w:tab w:val="left" w:pos="988"/>
        </w:tabs>
        <w:spacing w:before="122"/>
        <w:ind w:left="987" w:hanging="287"/>
      </w:pPr>
      <w:r>
        <w:t>Safety issues relevant to Osteopathic Practice and</w:t>
      </w:r>
      <w:r>
        <w:rPr>
          <w:spacing w:val="-3"/>
        </w:rPr>
        <w:t xml:space="preserve"> </w:t>
      </w:r>
      <w:r>
        <w:t>care</w:t>
      </w:r>
    </w:p>
    <w:p w14:paraId="2103C12C" w14:textId="77777777" w:rsidR="00467CC3" w:rsidRDefault="00467CC3" w:rsidP="00467CC3">
      <w:pPr>
        <w:pStyle w:val="ListParagraph"/>
        <w:numPr>
          <w:ilvl w:val="0"/>
          <w:numId w:val="10"/>
        </w:numPr>
        <w:tabs>
          <w:tab w:val="left" w:pos="987"/>
        </w:tabs>
        <w:spacing w:before="129" w:line="252" w:lineRule="auto"/>
        <w:ind w:left="986" w:right="1406"/>
      </w:pPr>
      <w:r>
        <w:t>Application of manual techniques including but not limited to manipulation, muscle energy technique, soft tissue therapy,</w:t>
      </w:r>
      <w:r>
        <w:rPr>
          <w:spacing w:val="-5"/>
        </w:rPr>
        <w:t xml:space="preserve"> </w:t>
      </w:r>
      <w:r>
        <w:t xml:space="preserve">articulations as well as theoretical basis for these </w:t>
      </w:r>
      <w:proofErr w:type="gramStart"/>
      <w:r>
        <w:t>technique</w:t>
      </w:r>
      <w:proofErr w:type="gramEnd"/>
    </w:p>
    <w:p w14:paraId="28167FD7" w14:textId="38C522B9" w:rsidR="00467CC3" w:rsidRDefault="00467CC3" w:rsidP="00467CC3">
      <w:pPr>
        <w:pStyle w:val="ListParagraph"/>
        <w:numPr>
          <w:ilvl w:val="0"/>
          <w:numId w:val="10"/>
        </w:numPr>
        <w:tabs>
          <w:tab w:val="left" w:pos="987"/>
        </w:tabs>
        <w:spacing w:before="118"/>
        <w:ind w:left="986"/>
      </w:pPr>
      <w:r>
        <w:t xml:space="preserve">Conduction of relevant systems, </w:t>
      </w:r>
      <w:r w:rsidR="005F7035">
        <w:t>orthopedic</w:t>
      </w:r>
      <w:r>
        <w:t xml:space="preserve">, </w:t>
      </w:r>
      <w:proofErr w:type="gramStart"/>
      <w:r>
        <w:t>neurological</w:t>
      </w:r>
      <w:proofErr w:type="gramEnd"/>
      <w:r>
        <w:t xml:space="preserve"> and osteopathic</w:t>
      </w:r>
      <w:r>
        <w:rPr>
          <w:spacing w:val="-12"/>
        </w:rPr>
        <w:t xml:space="preserve"> </w:t>
      </w:r>
      <w:r>
        <w:t>examination</w:t>
      </w:r>
    </w:p>
    <w:p w14:paraId="02332032" w14:textId="77777777" w:rsidR="00467CC3" w:rsidRDefault="00467CC3" w:rsidP="00467CC3">
      <w:pPr>
        <w:pStyle w:val="ListParagraph"/>
        <w:numPr>
          <w:ilvl w:val="0"/>
          <w:numId w:val="10"/>
        </w:numPr>
        <w:tabs>
          <w:tab w:val="left" w:pos="987"/>
        </w:tabs>
        <w:spacing w:before="132"/>
        <w:ind w:left="986" w:hanging="287"/>
      </w:pPr>
      <w:r>
        <w:t>Clinical reasoning by development of differential diagnoses relevant to patient</w:t>
      </w:r>
      <w:r>
        <w:rPr>
          <w:spacing w:val="-13"/>
        </w:rPr>
        <w:t xml:space="preserve"> </w:t>
      </w:r>
      <w:r>
        <w:t>presentation</w:t>
      </w:r>
    </w:p>
    <w:p w14:paraId="7E66BD68" w14:textId="77777777" w:rsidR="00467CC3" w:rsidRDefault="00467CC3" w:rsidP="00467CC3">
      <w:pPr>
        <w:pStyle w:val="ListParagraph"/>
        <w:numPr>
          <w:ilvl w:val="0"/>
          <w:numId w:val="10"/>
        </w:numPr>
        <w:tabs>
          <w:tab w:val="left" w:pos="987"/>
        </w:tabs>
        <w:spacing w:before="130"/>
        <w:ind w:left="986" w:hanging="287"/>
      </w:pPr>
      <w:r>
        <w:t>Diagnosis and prognosis of likely differential</w:t>
      </w:r>
      <w:r>
        <w:rPr>
          <w:spacing w:val="-6"/>
        </w:rPr>
        <w:t xml:space="preserve"> </w:t>
      </w:r>
      <w:r>
        <w:t>diagnoses</w:t>
      </w:r>
    </w:p>
    <w:p w14:paraId="467D352C" w14:textId="77777777" w:rsidR="00467CC3" w:rsidRDefault="00467CC3" w:rsidP="00467CC3">
      <w:pPr>
        <w:pStyle w:val="ListParagraph"/>
        <w:numPr>
          <w:ilvl w:val="0"/>
          <w:numId w:val="10"/>
        </w:numPr>
        <w:tabs>
          <w:tab w:val="left" w:pos="987"/>
        </w:tabs>
        <w:spacing w:before="132"/>
        <w:ind w:left="986" w:hanging="287"/>
      </w:pPr>
      <w:r>
        <w:t xml:space="preserve">Contraindications, </w:t>
      </w:r>
      <w:proofErr w:type="gramStart"/>
      <w:r>
        <w:t>benefits</w:t>
      </w:r>
      <w:proofErr w:type="gramEnd"/>
      <w:r>
        <w:t xml:space="preserve"> and risks to osteopathy</w:t>
      </w:r>
      <w:r>
        <w:rPr>
          <w:spacing w:val="-1"/>
        </w:rPr>
        <w:t xml:space="preserve"> </w:t>
      </w:r>
      <w:r>
        <w:t>treatment</w:t>
      </w:r>
    </w:p>
    <w:p w14:paraId="4C6DA33D" w14:textId="77777777" w:rsidR="00467CC3" w:rsidRDefault="00467CC3" w:rsidP="00467CC3">
      <w:pPr>
        <w:pStyle w:val="ListParagraph"/>
        <w:numPr>
          <w:ilvl w:val="0"/>
          <w:numId w:val="10"/>
        </w:numPr>
        <w:tabs>
          <w:tab w:val="left" w:pos="987"/>
        </w:tabs>
        <w:spacing w:before="132"/>
        <w:ind w:left="986" w:hanging="287"/>
      </w:pPr>
      <w:r>
        <w:t xml:space="preserve">Red and yellow flag identification and appropriate management </w:t>
      </w:r>
    </w:p>
    <w:p w14:paraId="251C353A" w14:textId="77777777" w:rsidR="00AE68FA" w:rsidRPr="00467CC3" w:rsidRDefault="00AE68FA" w:rsidP="00467CC3">
      <w:pPr>
        <w:pStyle w:val="ListParagraph"/>
        <w:numPr>
          <w:ilvl w:val="0"/>
          <w:numId w:val="10"/>
        </w:numPr>
        <w:tabs>
          <w:tab w:val="left" w:pos="987"/>
        </w:tabs>
        <w:spacing w:before="132"/>
        <w:ind w:left="986" w:hanging="287"/>
      </w:pPr>
      <w:r>
        <w:t xml:space="preserve">Professional communication and patient management </w:t>
      </w:r>
    </w:p>
    <w:p w14:paraId="4632B249" w14:textId="77777777" w:rsidR="001B461E" w:rsidRDefault="001B461E">
      <w:pPr>
        <w:pStyle w:val="BodyText"/>
        <w:spacing w:before="5"/>
        <w:rPr>
          <w:sz w:val="27"/>
        </w:rPr>
      </w:pPr>
    </w:p>
    <w:p w14:paraId="21EE678C" w14:textId="6437BD54" w:rsidR="001B461E" w:rsidRDefault="00D70ED2">
      <w:pPr>
        <w:pStyle w:val="Heading3"/>
      </w:pPr>
      <w:r>
        <w:rPr>
          <w:color w:val="58504A"/>
        </w:rPr>
        <w:t xml:space="preserve">Format of </w:t>
      </w:r>
      <w:proofErr w:type="gramStart"/>
      <w:r w:rsidR="00957FFA">
        <w:rPr>
          <w:color w:val="58504A"/>
        </w:rPr>
        <w:t>face to face</w:t>
      </w:r>
      <w:proofErr w:type="gramEnd"/>
      <w:r w:rsidR="00957FFA">
        <w:rPr>
          <w:color w:val="58504A"/>
        </w:rPr>
        <w:t xml:space="preserve"> practical assessment</w:t>
      </w:r>
    </w:p>
    <w:p w14:paraId="52073535" w14:textId="77777777" w:rsidR="00216798" w:rsidRPr="00216798" w:rsidRDefault="00216798" w:rsidP="00216798">
      <w:pPr>
        <w:pStyle w:val="BodyText"/>
        <w:spacing w:before="107" w:line="259" w:lineRule="auto"/>
        <w:ind w:left="420" w:right="1385"/>
        <w:rPr>
          <w:lang w:val="en-AU"/>
        </w:rPr>
      </w:pPr>
      <w:r w:rsidRPr="00216798">
        <w:rPr>
          <w:lang w:val="en-AU"/>
        </w:rPr>
        <w:t>This</w:t>
      </w:r>
      <w:r>
        <w:rPr>
          <w:lang w:val="en-AU"/>
        </w:rPr>
        <w:t xml:space="preserve"> </w:t>
      </w:r>
      <w:proofErr w:type="gramStart"/>
      <w:r>
        <w:rPr>
          <w:lang w:val="en-AU"/>
        </w:rPr>
        <w:t>face to face</w:t>
      </w:r>
      <w:proofErr w:type="gramEnd"/>
      <w:r w:rsidRPr="00216798">
        <w:rPr>
          <w:lang w:val="en-AU"/>
        </w:rPr>
        <w:t xml:space="preserve"> assessment contains two parts:</w:t>
      </w:r>
    </w:p>
    <w:p w14:paraId="799119CD" w14:textId="5178EA66" w:rsidR="00216798" w:rsidRPr="00216798" w:rsidRDefault="00216798" w:rsidP="00216798">
      <w:pPr>
        <w:pStyle w:val="BodyText"/>
        <w:numPr>
          <w:ilvl w:val="0"/>
          <w:numId w:val="45"/>
        </w:numPr>
        <w:spacing w:before="107" w:line="259" w:lineRule="auto"/>
        <w:ind w:right="1385"/>
        <w:rPr>
          <w:lang w:val="en-AU"/>
        </w:rPr>
      </w:pPr>
      <w:proofErr w:type="gramStart"/>
      <w:r w:rsidRPr="00216798">
        <w:rPr>
          <w:lang w:val="en-AU"/>
        </w:rPr>
        <w:t>120 minute</w:t>
      </w:r>
      <w:proofErr w:type="gramEnd"/>
      <w:r w:rsidRPr="00216798">
        <w:rPr>
          <w:lang w:val="en-AU"/>
        </w:rPr>
        <w:t xml:space="preserve"> Objective Structured Clinical Examination (OSCE) involving </w:t>
      </w:r>
      <w:r w:rsidR="00957FFA">
        <w:rPr>
          <w:lang w:val="en-AU"/>
        </w:rPr>
        <w:t xml:space="preserve">a </w:t>
      </w:r>
      <w:r w:rsidRPr="00216798">
        <w:rPr>
          <w:lang w:val="en-AU"/>
        </w:rPr>
        <w:t xml:space="preserve">simulated patient </w:t>
      </w:r>
      <w:r w:rsidR="00957FFA">
        <w:rPr>
          <w:lang w:val="en-AU"/>
        </w:rPr>
        <w:t xml:space="preserve">for some of the stations </w:t>
      </w:r>
      <w:r w:rsidRPr="00216798">
        <w:rPr>
          <w:lang w:val="en-AU"/>
        </w:rPr>
        <w:t>and,</w:t>
      </w:r>
    </w:p>
    <w:p w14:paraId="4E97CEB9" w14:textId="77777777" w:rsidR="00216798" w:rsidRDefault="00216798" w:rsidP="00216798">
      <w:pPr>
        <w:pStyle w:val="BodyText"/>
        <w:numPr>
          <w:ilvl w:val="0"/>
          <w:numId w:val="45"/>
        </w:numPr>
        <w:spacing w:before="107" w:line="259" w:lineRule="auto"/>
        <w:ind w:right="1385"/>
        <w:rPr>
          <w:lang w:val="en-AU"/>
        </w:rPr>
      </w:pPr>
      <w:r w:rsidRPr="00216798">
        <w:rPr>
          <w:lang w:val="en-AU"/>
        </w:rPr>
        <w:t>3 patient consultations with actual patients (not simulated)</w:t>
      </w:r>
    </w:p>
    <w:p w14:paraId="30E275C9" w14:textId="77777777" w:rsidR="00216798" w:rsidRDefault="00216798" w:rsidP="00216798">
      <w:pPr>
        <w:pStyle w:val="BodyText"/>
        <w:spacing w:before="107" w:line="259" w:lineRule="auto"/>
        <w:ind w:left="360" w:right="1385"/>
        <w:rPr>
          <w:lang w:val="en-AU"/>
        </w:rPr>
      </w:pPr>
    </w:p>
    <w:p w14:paraId="4A205D78" w14:textId="77777777" w:rsidR="005B7FCE" w:rsidRDefault="005B7FCE">
      <w:pPr>
        <w:rPr>
          <w:b/>
          <w:bCs/>
          <w:color w:val="58504A"/>
        </w:rPr>
      </w:pPr>
      <w:r>
        <w:rPr>
          <w:color w:val="58504A"/>
        </w:rPr>
        <w:br w:type="page"/>
      </w:r>
    </w:p>
    <w:p w14:paraId="7ACD6D0B" w14:textId="5A5A028A" w:rsidR="00216798" w:rsidRDefault="00216798" w:rsidP="00216798">
      <w:pPr>
        <w:pStyle w:val="Heading3"/>
        <w:rPr>
          <w:color w:val="58504A"/>
        </w:rPr>
      </w:pPr>
      <w:r>
        <w:rPr>
          <w:color w:val="58504A"/>
        </w:rPr>
        <w:lastRenderedPageBreak/>
        <w:t>Objective Structured Clinical Examination</w:t>
      </w:r>
      <w:r w:rsidR="005F4C3A">
        <w:rPr>
          <w:color w:val="58504A"/>
        </w:rPr>
        <w:t xml:space="preserve"> (OSCE)</w:t>
      </w:r>
    </w:p>
    <w:p w14:paraId="35DD34B6" w14:textId="4EA0A3CD" w:rsidR="00467CC3" w:rsidRDefault="00D70ED2" w:rsidP="00813528">
      <w:pPr>
        <w:pStyle w:val="BodyText"/>
        <w:spacing w:before="58" w:line="259" w:lineRule="auto"/>
        <w:ind w:left="420" w:right="1109"/>
      </w:pPr>
      <w:r>
        <w:t xml:space="preserve">The </w:t>
      </w:r>
      <w:r w:rsidR="005F4C3A">
        <w:t>OSCE is multi-station clinical examination where candidates are required to work through a patient case. The OSCE has 7 stations and is of 120 minutes duration. The table below outlines the duration and focus of each of the 7 stations. Stations 1 and 4 are ‘writing stations</w:t>
      </w:r>
      <w:r w:rsidR="00DD1733">
        <w:t xml:space="preserve">’ meaning the candidate will plan </w:t>
      </w:r>
      <w:r w:rsidR="005F4C3A">
        <w:t xml:space="preserve">for stations 2 and </w:t>
      </w:r>
      <w:proofErr w:type="gramStart"/>
      <w:r w:rsidR="005F4C3A">
        <w:t>5</w:t>
      </w:r>
      <w:proofErr w:type="gramEnd"/>
      <w:r w:rsidR="005F4C3A">
        <w:t xml:space="preserve"> respectively.</w:t>
      </w:r>
    </w:p>
    <w:p w14:paraId="03B8C7E4" w14:textId="77777777" w:rsidR="00FD094A" w:rsidRDefault="00FD094A" w:rsidP="00813528">
      <w:pPr>
        <w:pStyle w:val="BodyText"/>
        <w:spacing w:before="58" w:line="259" w:lineRule="auto"/>
        <w:ind w:left="420" w:right="1109"/>
      </w:pPr>
    </w:p>
    <w:p w14:paraId="0E464343" w14:textId="66726BDB" w:rsidR="00FD094A" w:rsidRPr="00C4623D" w:rsidRDefault="00FD094A" w:rsidP="006C0364">
      <w:pPr>
        <w:pStyle w:val="Caption"/>
        <w:jc w:val="center"/>
      </w:pPr>
      <w:r w:rsidRPr="006C0364">
        <w:rPr>
          <w:color w:val="auto"/>
        </w:rPr>
        <w:t xml:space="preserve">Table </w:t>
      </w:r>
      <w:r w:rsidRPr="006C0364">
        <w:rPr>
          <w:color w:val="auto"/>
        </w:rPr>
        <w:fldChar w:fldCharType="begin"/>
      </w:r>
      <w:r w:rsidRPr="006C0364">
        <w:rPr>
          <w:color w:val="auto"/>
        </w:rPr>
        <w:instrText xml:space="preserve"> SEQ Table \* ARABIC </w:instrText>
      </w:r>
      <w:r w:rsidRPr="006C0364">
        <w:rPr>
          <w:color w:val="auto"/>
        </w:rPr>
        <w:fldChar w:fldCharType="separate"/>
      </w:r>
      <w:r w:rsidRPr="006C0364">
        <w:rPr>
          <w:noProof/>
          <w:color w:val="auto"/>
        </w:rPr>
        <w:t>4</w:t>
      </w:r>
      <w:r w:rsidRPr="006C0364">
        <w:rPr>
          <w:color w:val="auto"/>
        </w:rPr>
        <w:fldChar w:fldCharType="end"/>
      </w:r>
      <w:r w:rsidRPr="006C0364">
        <w:rPr>
          <w:color w:val="auto"/>
        </w:rPr>
        <w:t>. Description of clinical examination stations</w:t>
      </w:r>
    </w:p>
    <w:tbl>
      <w:tblPr>
        <w:tblpPr w:leftFromText="180" w:rightFromText="180" w:vertAnchor="text" w:horzAnchor="margin" w:tblpXSpec="center" w:tblpY="159"/>
        <w:tblW w:w="9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6"/>
        <w:gridCol w:w="1046"/>
        <w:gridCol w:w="3270"/>
        <w:gridCol w:w="3653"/>
      </w:tblGrid>
      <w:tr w:rsidR="005F4C3A" w:rsidRPr="00387637" w14:paraId="0F69A3FD" w14:textId="77777777" w:rsidTr="005F4C3A">
        <w:trPr>
          <w:trHeight w:hRule="exact" w:val="367"/>
        </w:trPr>
        <w:tc>
          <w:tcPr>
            <w:tcW w:w="18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23BEB62" w14:textId="77777777" w:rsidR="005F4C3A" w:rsidRPr="005F4C3A" w:rsidRDefault="005F4C3A" w:rsidP="005F4C3A">
            <w:pPr>
              <w:pStyle w:val="TableParagraph"/>
              <w:ind w:right="210"/>
              <w:jc w:val="center"/>
              <w:rPr>
                <w:rFonts w:asciiTheme="minorHAnsi" w:hAnsiTheme="minorHAnsi" w:cstheme="minorHAnsi"/>
                <w:b/>
                <w:sz w:val="24"/>
              </w:rPr>
            </w:pPr>
            <w:r w:rsidRPr="005F4C3A">
              <w:rPr>
                <w:rFonts w:asciiTheme="minorHAnsi" w:hAnsiTheme="minorHAnsi" w:cstheme="minorHAnsi"/>
                <w:b/>
                <w:sz w:val="24"/>
              </w:rPr>
              <w:t>Station number</w:t>
            </w:r>
          </w:p>
        </w:tc>
        <w:tc>
          <w:tcPr>
            <w:tcW w:w="1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FC1CA18" w14:textId="77777777" w:rsidR="005F4C3A" w:rsidRPr="005F4C3A" w:rsidRDefault="005F4C3A" w:rsidP="005F4C3A">
            <w:pPr>
              <w:pStyle w:val="TableParagraph"/>
              <w:spacing w:line="292" w:lineRule="exact"/>
              <w:ind w:left="100"/>
              <w:jc w:val="center"/>
              <w:rPr>
                <w:rFonts w:asciiTheme="minorHAnsi" w:hAnsiTheme="minorHAnsi" w:cstheme="minorHAnsi"/>
                <w:b/>
                <w:sz w:val="24"/>
              </w:rPr>
            </w:pPr>
            <w:r w:rsidRPr="005F4C3A">
              <w:rPr>
                <w:rFonts w:asciiTheme="minorHAnsi" w:hAnsiTheme="minorHAnsi" w:cstheme="minorHAnsi"/>
                <w:b/>
                <w:sz w:val="24"/>
              </w:rPr>
              <w:t>Duration</w:t>
            </w:r>
          </w:p>
        </w:tc>
        <w:tc>
          <w:tcPr>
            <w:tcW w:w="3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872DD1A" w14:textId="77777777" w:rsidR="005F4C3A" w:rsidRPr="005F4C3A" w:rsidRDefault="005F4C3A" w:rsidP="005F4C3A">
            <w:pPr>
              <w:pStyle w:val="TableParagraph"/>
              <w:spacing w:line="292" w:lineRule="exact"/>
              <w:jc w:val="center"/>
              <w:rPr>
                <w:rFonts w:asciiTheme="minorHAnsi" w:hAnsiTheme="minorHAnsi" w:cstheme="minorHAnsi"/>
                <w:b/>
                <w:sz w:val="24"/>
              </w:rPr>
            </w:pPr>
            <w:r w:rsidRPr="005F4C3A">
              <w:rPr>
                <w:rFonts w:asciiTheme="minorHAnsi" w:hAnsiTheme="minorHAnsi" w:cstheme="minorHAnsi"/>
                <w:b/>
                <w:sz w:val="24"/>
              </w:rPr>
              <w:t>Title</w:t>
            </w:r>
          </w:p>
        </w:tc>
        <w:tc>
          <w:tcPr>
            <w:tcW w:w="3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9990BE1" w14:textId="77777777" w:rsidR="005F4C3A" w:rsidRPr="005F4C3A" w:rsidRDefault="005F4C3A" w:rsidP="005F4C3A">
            <w:pPr>
              <w:pStyle w:val="TableParagraph"/>
              <w:spacing w:line="292" w:lineRule="exact"/>
              <w:jc w:val="center"/>
              <w:rPr>
                <w:rFonts w:asciiTheme="minorHAnsi" w:hAnsiTheme="minorHAnsi" w:cstheme="minorHAnsi"/>
                <w:b/>
                <w:sz w:val="24"/>
              </w:rPr>
            </w:pPr>
            <w:r w:rsidRPr="005F4C3A">
              <w:rPr>
                <w:rFonts w:asciiTheme="minorHAnsi" w:hAnsiTheme="minorHAnsi" w:cstheme="minorHAnsi"/>
                <w:b/>
                <w:sz w:val="24"/>
              </w:rPr>
              <w:t>People present</w:t>
            </w:r>
          </w:p>
        </w:tc>
      </w:tr>
      <w:tr w:rsidR="005F4C3A" w:rsidRPr="00387637" w14:paraId="40512ECA" w14:textId="77777777" w:rsidTr="005F4C3A">
        <w:trPr>
          <w:trHeight w:hRule="exact" w:val="684"/>
        </w:trPr>
        <w:tc>
          <w:tcPr>
            <w:tcW w:w="1866" w:type="dxa"/>
            <w:tcBorders>
              <w:top w:val="single" w:sz="4" w:space="0" w:color="000000"/>
              <w:left w:val="single" w:sz="4" w:space="0" w:color="000000"/>
              <w:bottom w:val="single" w:sz="4" w:space="0" w:color="000000"/>
              <w:right w:val="single" w:sz="4" w:space="0" w:color="000000"/>
            </w:tcBorders>
            <w:hideMark/>
          </w:tcPr>
          <w:p w14:paraId="62C4CDF1" w14:textId="77777777" w:rsidR="005F4C3A" w:rsidRPr="005F4C3A" w:rsidRDefault="005F4C3A" w:rsidP="001C3C11">
            <w:pPr>
              <w:pStyle w:val="TableParagraph"/>
              <w:spacing w:line="292" w:lineRule="exact"/>
              <w:ind w:right="3"/>
              <w:jc w:val="center"/>
              <w:rPr>
                <w:rFonts w:asciiTheme="minorHAnsi" w:hAnsiTheme="minorHAnsi" w:cstheme="minorHAnsi"/>
                <w:sz w:val="24"/>
              </w:rPr>
            </w:pPr>
            <w:r w:rsidRPr="005F4C3A">
              <w:rPr>
                <w:rFonts w:asciiTheme="minorHAnsi" w:hAnsiTheme="minorHAnsi" w:cstheme="minorHAnsi"/>
                <w:sz w:val="24"/>
              </w:rPr>
              <w:t>One</w:t>
            </w:r>
          </w:p>
        </w:tc>
        <w:tc>
          <w:tcPr>
            <w:tcW w:w="1046" w:type="dxa"/>
            <w:tcBorders>
              <w:top w:val="single" w:sz="4" w:space="0" w:color="000000"/>
              <w:left w:val="single" w:sz="4" w:space="0" w:color="000000"/>
              <w:bottom w:val="single" w:sz="4" w:space="0" w:color="000000"/>
              <w:right w:val="single" w:sz="4" w:space="0" w:color="000000"/>
            </w:tcBorders>
            <w:hideMark/>
          </w:tcPr>
          <w:p w14:paraId="331D76C3" w14:textId="77777777" w:rsidR="005F4C3A" w:rsidRPr="005F4C3A" w:rsidRDefault="005F4C3A" w:rsidP="001C3C11">
            <w:pPr>
              <w:pStyle w:val="TableParagraph"/>
              <w:spacing w:line="292" w:lineRule="exact"/>
              <w:ind w:left="100"/>
              <w:rPr>
                <w:rFonts w:asciiTheme="minorHAnsi" w:hAnsiTheme="minorHAnsi" w:cstheme="minorHAnsi"/>
                <w:sz w:val="24"/>
              </w:rPr>
            </w:pPr>
            <w:r w:rsidRPr="005F4C3A">
              <w:rPr>
                <w:rFonts w:asciiTheme="minorHAnsi" w:hAnsiTheme="minorHAnsi" w:cstheme="minorHAnsi"/>
                <w:sz w:val="24"/>
              </w:rPr>
              <w:t>15 mins</w:t>
            </w:r>
          </w:p>
        </w:tc>
        <w:tc>
          <w:tcPr>
            <w:tcW w:w="3270" w:type="dxa"/>
            <w:tcBorders>
              <w:top w:val="single" w:sz="4" w:space="0" w:color="000000"/>
              <w:left w:val="single" w:sz="4" w:space="0" w:color="000000"/>
              <w:bottom w:val="single" w:sz="4" w:space="0" w:color="000000"/>
              <w:right w:val="single" w:sz="4" w:space="0" w:color="000000"/>
            </w:tcBorders>
            <w:hideMark/>
          </w:tcPr>
          <w:p w14:paraId="0C61D303" w14:textId="77777777" w:rsidR="005F4C3A" w:rsidRPr="005F4C3A" w:rsidRDefault="005F4C3A" w:rsidP="001C3C11">
            <w:pPr>
              <w:pStyle w:val="TableParagraph"/>
              <w:ind w:right="362"/>
              <w:rPr>
                <w:rFonts w:asciiTheme="minorHAnsi" w:hAnsiTheme="minorHAnsi" w:cstheme="minorHAnsi"/>
                <w:sz w:val="24"/>
              </w:rPr>
            </w:pPr>
            <w:r w:rsidRPr="005F4C3A">
              <w:rPr>
                <w:rFonts w:asciiTheme="minorHAnsi" w:hAnsiTheme="minorHAnsi" w:cstheme="minorHAnsi"/>
                <w:sz w:val="24"/>
              </w:rPr>
              <w:t>Case narrative</w:t>
            </w:r>
          </w:p>
        </w:tc>
        <w:tc>
          <w:tcPr>
            <w:tcW w:w="3653" w:type="dxa"/>
            <w:tcBorders>
              <w:top w:val="single" w:sz="4" w:space="0" w:color="000000"/>
              <w:left w:val="single" w:sz="4" w:space="0" w:color="000000"/>
              <w:bottom w:val="single" w:sz="4" w:space="0" w:color="000000"/>
              <w:right w:val="single" w:sz="4" w:space="0" w:color="000000"/>
            </w:tcBorders>
            <w:hideMark/>
          </w:tcPr>
          <w:p w14:paraId="1FE8C819" w14:textId="77777777" w:rsidR="005F4C3A" w:rsidRPr="005F4C3A" w:rsidRDefault="005F4C3A" w:rsidP="001C3C11">
            <w:pPr>
              <w:pStyle w:val="TableParagraph"/>
              <w:ind w:right="212"/>
              <w:rPr>
                <w:rFonts w:asciiTheme="minorHAnsi" w:hAnsiTheme="minorHAnsi" w:cstheme="minorHAnsi"/>
                <w:sz w:val="24"/>
              </w:rPr>
            </w:pPr>
            <w:r w:rsidRPr="005F4C3A">
              <w:rPr>
                <w:rFonts w:asciiTheme="minorHAnsi" w:hAnsiTheme="minorHAnsi" w:cstheme="minorHAnsi"/>
                <w:sz w:val="24"/>
              </w:rPr>
              <w:t>Candidate only</w:t>
            </w:r>
          </w:p>
        </w:tc>
      </w:tr>
      <w:tr w:rsidR="005F4C3A" w:rsidRPr="00387637" w14:paraId="2FFF2022" w14:textId="77777777" w:rsidTr="005F4C3A">
        <w:trPr>
          <w:trHeight w:hRule="exact" w:val="970"/>
        </w:trPr>
        <w:tc>
          <w:tcPr>
            <w:tcW w:w="1866" w:type="dxa"/>
            <w:tcBorders>
              <w:top w:val="single" w:sz="4" w:space="0" w:color="000000"/>
              <w:left w:val="single" w:sz="4" w:space="0" w:color="000000"/>
              <w:bottom w:val="single" w:sz="4" w:space="0" w:color="000000"/>
              <w:right w:val="single" w:sz="4" w:space="0" w:color="000000"/>
            </w:tcBorders>
            <w:hideMark/>
          </w:tcPr>
          <w:p w14:paraId="057CCEB5" w14:textId="77777777" w:rsidR="005F4C3A" w:rsidRPr="005F4C3A" w:rsidRDefault="005F4C3A" w:rsidP="001C3C11">
            <w:pPr>
              <w:pStyle w:val="TableParagraph"/>
              <w:spacing w:line="292" w:lineRule="exact"/>
              <w:ind w:right="3"/>
              <w:jc w:val="center"/>
              <w:rPr>
                <w:rFonts w:asciiTheme="minorHAnsi" w:hAnsiTheme="minorHAnsi" w:cstheme="minorHAnsi"/>
                <w:sz w:val="24"/>
              </w:rPr>
            </w:pPr>
            <w:r w:rsidRPr="005F4C3A">
              <w:rPr>
                <w:rFonts w:asciiTheme="minorHAnsi" w:hAnsiTheme="minorHAnsi" w:cstheme="minorHAnsi"/>
                <w:sz w:val="24"/>
              </w:rPr>
              <w:t>Two</w:t>
            </w:r>
          </w:p>
        </w:tc>
        <w:tc>
          <w:tcPr>
            <w:tcW w:w="1046" w:type="dxa"/>
            <w:tcBorders>
              <w:top w:val="single" w:sz="4" w:space="0" w:color="000000"/>
              <w:left w:val="single" w:sz="4" w:space="0" w:color="000000"/>
              <w:bottom w:val="single" w:sz="4" w:space="0" w:color="000000"/>
              <w:right w:val="single" w:sz="4" w:space="0" w:color="000000"/>
            </w:tcBorders>
            <w:hideMark/>
          </w:tcPr>
          <w:p w14:paraId="2012A8A2" w14:textId="77777777" w:rsidR="005F4C3A" w:rsidRPr="005F4C3A" w:rsidRDefault="005F4C3A" w:rsidP="001C3C11">
            <w:pPr>
              <w:pStyle w:val="TableParagraph"/>
              <w:spacing w:line="292" w:lineRule="exact"/>
              <w:ind w:left="100"/>
              <w:rPr>
                <w:rFonts w:asciiTheme="minorHAnsi" w:hAnsiTheme="minorHAnsi" w:cstheme="minorHAnsi"/>
                <w:sz w:val="24"/>
              </w:rPr>
            </w:pPr>
            <w:r w:rsidRPr="005F4C3A">
              <w:rPr>
                <w:rFonts w:asciiTheme="minorHAnsi" w:hAnsiTheme="minorHAnsi" w:cstheme="minorHAnsi"/>
                <w:sz w:val="24"/>
              </w:rPr>
              <w:t>15 mins</w:t>
            </w:r>
          </w:p>
        </w:tc>
        <w:tc>
          <w:tcPr>
            <w:tcW w:w="3270" w:type="dxa"/>
            <w:tcBorders>
              <w:top w:val="single" w:sz="4" w:space="0" w:color="000000"/>
              <w:left w:val="single" w:sz="4" w:space="0" w:color="000000"/>
              <w:bottom w:val="single" w:sz="4" w:space="0" w:color="000000"/>
              <w:right w:val="single" w:sz="4" w:space="0" w:color="000000"/>
            </w:tcBorders>
            <w:hideMark/>
          </w:tcPr>
          <w:p w14:paraId="06DC0F25" w14:textId="77777777" w:rsidR="005F4C3A" w:rsidRPr="005F4C3A" w:rsidRDefault="005F4C3A" w:rsidP="001C3C11">
            <w:pPr>
              <w:pStyle w:val="TableParagraph"/>
              <w:ind w:right="570"/>
              <w:rPr>
                <w:rFonts w:asciiTheme="minorHAnsi" w:hAnsiTheme="minorHAnsi" w:cstheme="minorHAnsi"/>
                <w:sz w:val="24"/>
              </w:rPr>
            </w:pPr>
            <w:r w:rsidRPr="005F4C3A">
              <w:rPr>
                <w:rFonts w:asciiTheme="minorHAnsi" w:hAnsiTheme="minorHAnsi" w:cstheme="minorHAnsi"/>
                <w:sz w:val="24"/>
              </w:rPr>
              <w:t xml:space="preserve">Case and Proposed Examination Discussion </w:t>
            </w:r>
          </w:p>
        </w:tc>
        <w:tc>
          <w:tcPr>
            <w:tcW w:w="3653" w:type="dxa"/>
            <w:tcBorders>
              <w:top w:val="single" w:sz="4" w:space="0" w:color="000000"/>
              <w:left w:val="single" w:sz="4" w:space="0" w:color="000000"/>
              <w:bottom w:val="single" w:sz="4" w:space="0" w:color="000000"/>
              <w:right w:val="single" w:sz="4" w:space="0" w:color="000000"/>
            </w:tcBorders>
            <w:hideMark/>
          </w:tcPr>
          <w:p w14:paraId="433DAC13" w14:textId="77777777" w:rsidR="005F4C3A" w:rsidRPr="005F4C3A" w:rsidRDefault="0011503E" w:rsidP="001C3C11">
            <w:pPr>
              <w:pStyle w:val="TableParagraph"/>
              <w:ind w:right="599"/>
              <w:rPr>
                <w:rFonts w:asciiTheme="minorHAnsi" w:hAnsiTheme="minorHAnsi" w:cstheme="minorHAnsi"/>
                <w:sz w:val="24"/>
              </w:rPr>
            </w:pPr>
            <w:r>
              <w:rPr>
                <w:rFonts w:asciiTheme="minorHAnsi" w:hAnsiTheme="minorHAnsi" w:cstheme="minorHAnsi"/>
                <w:sz w:val="24"/>
              </w:rPr>
              <w:t>Candidate and Assessors</w:t>
            </w:r>
            <w:r w:rsidR="005F4C3A" w:rsidRPr="005F4C3A">
              <w:rPr>
                <w:rFonts w:asciiTheme="minorHAnsi" w:hAnsiTheme="minorHAnsi" w:cstheme="minorHAnsi"/>
                <w:sz w:val="24"/>
              </w:rPr>
              <w:t xml:space="preserve"> </w:t>
            </w:r>
          </w:p>
        </w:tc>
      </w:tr>
      <w:tr w:rsidR="005F4C3A" w:rsidRPr="00387637" w14:paraId="102CD7A7" w14:textId="77777777" w:rsidTr="005F4C3A">
        <w:trPr>
          <w:trHeight w:hRule="exact" w:val="658"/>
        </w:trPr>
        <w:tc>
          <w:tcPr>
            <w:tcW w:w="1866" w:type="dxa"/>
            <w:tcBorders>
              <w:top w:val="single" w:sz="4" w:space="0" w:color="000000"/>
              <w:left w:val="single" w:sz="4" w:space="0" w:color="000000"/>
              <w:bottom w:val="single" w:sz="4" w:space="0" w:color="000000"/>
              <w:right w:val="single" w:sz="4" w:space="0" w:color="000000"/>
            </w:tcBorders>
            <w:hideMark/>
          </w:tcPr>
          <w:p w14:paraId="698079E9" w14:textId="77777777" w:rsidR="005F4C3A" w:rsidRPr="005F4C3A" w:rsidRDefault="005F4C3A" w:rsidP="001C3C11">
            <w:pPr>
              <w:pStyle w:val="TableParagraph"/>
              <w:spacing w:line="292" w:lineRule="exact"/>
              <w:ind w:right="3"/>
              <w:jc w:val="center"/>
              <w:rPr>
                <w:rFonts w:asciiTheme="minorHAnsi" w:hAnsiTheme="minorHAnsi" w:cstheme="minorHAnsi"/>
                <w:sz w:val="24"/>
              </w:rPr>
            </w:pPr>
            <w:r w:rsidRPr="005F4C3A">
              <w:rPr>
                <w:rFonts w:asciiTheme="minorHAnsi" w:hAnsiTheme="minorHAnsi" w:cstheme="minorHAnsi"/>
                <w:sz w:val="24"/>
              </w:rPr>
              <w:t>Three</w:t>
            </w:r>
          </w:p>
        </w:tc>
        <w:tc>
          <w:tcPr>
            <w:tcW w:w="1046" w:type="dxa"/>
            <w:tcBorders>
              <w:top w:val="single" w:sz="4" w:space="0" w:color="000000"/>
              <w:left w:val="single" w:sz="4" w:space="0" w:color="000000"/>
              <w:bottom w:val="single" w:sz="4" w:space="0" w:color="000000"/>
              <w:right w:val="single" w:sz="4" w:space="0" w:color="000000"/>
            </w:tcBorders>
            <w:hideMark/>
          </w:tcPr>
          <w:p w14:paraId="00D1DD61" w14:textId="77777777" w:rsidR="005F4C3A" w:rsidRPr="005F4C3A" w:rsidRDefault="005F4C3A" w:rsidP="001C3C11">
            <w:pPr>
              <w:pStyle w:val="TableParagraph"/>
              <w:spacing w:line="292" w:lineRule="exact"/>
              <w:ind w:left="100"/>
              <w:rPr>
                <w:rFonts w:asciiTheme="minorHAnsi" w:hAnsiTheme="minorHAnsi" w:cstheme="minorHAnsi"/>
                <w:sz w:val="24"/>
              </w:rPr>
            </w:pPr>
            <w:r w:rsidRPr="005F4C3A">
              <w:rPr>
                <w:rFonts w:asciiTheme="minorHAnsi" w:hAnsiTheme="minorHAnsi" w:cstheme="minorHAnsi"/>
                <w:sz w:val="24"/>
              </w:rPr>
              <w:t>25 mins</w:t>
            </w:r>
          </w:p>
        </w:tc>
        <w:tc>
          <w:tcPr>
            <w:tcW w:w="3270" w:type="dxa"/>
            <w:tcBorders>
              <w:top w:val="single" w:sz="4" w:space="0" w:color="000000"/>
              <w:left w:val="single" w:sz="4" w:space="0" w:color="000000"/>
              <w:bottom w:val="single" w:sz="4" w:space="0" w:color="000000"/>
              <w:right w:val="single" w:sz="4" w:space="0" w:color="000000"/>
            </w:tcBorders>
            <w:hideMark/>
          </w:tcPr>
          <w:p w14:paraId="0E267DC6" w14:textId="77777777" w:rsidR="005F4C3A" w:rsidRPr="005F4C3A" w:rsidRDefault="005F4C3A" w:rsidP="001C3C11">
            <w:pPr>
              <w:pStyle w:val="TableParagraph"/>
              <w:ind w:right="570"/>
              <w:rPr>
                <w:rFonts w:asciiTheme="minorHAnsi" w:hAnsiTheme="minorHAnsi" w:cstheme="minorHAnsi"/>
                <w:sz w:val="24"/>
              </w:rPr>
            </w:pPr>
            <w:r w:rsidRPr="005F4C3A">
              <w:rPr>
                <w:rFonts w:asciiTheme="minorHAnsi" w:hAnsiTheme="minorHAnsi" w:cstheme="minorHAnsi"/>
                <w:sz w:val="24"/>
              </w:rPr>
              <w:t>Patient Examinations</w:t>
            </w:r>
          </w:p>
        </w:tc>
        <w:tc>
          <w:tcPr>
            <w:tcW w:w="3653" w:type="dxa"/>
            <w:tcBorders>
              <w:top w:val="single" w:sz="4" w:space="0" w:color="000000"/>
              <w:left w:val="single" w:sz="4" w:space="0" w:color="000000"/>
              <w:bottom w:val="single" w:sz="4" w:space="0" w:color="000000"/>
              <w:right w:val="single" w:sz="4" w:space="0" w:color="000000"/>
            </w:tcBorders>
            <w:hideMark/>
          </w:tcPr>
          <w:p w14:paraId="75B3DCDC" w14:textId="77777777" w:rsidR="005F4C3A" w:rsidRPr="005F4C3A" w:rsidRDefault="0011503E" w:rsidP="001C3C11">
            <w:pPr>
              <w:pStyle w:val="TableParagraph"/>
              <w:ind w:right="599"/>
              <w:rPr>
                <w:rFonts w:asciiTheme="minorHAnsi" w:hAnsiTheme="minorHAnsi" w:cstheme="minorHAnsi"/>
                <w:sz w:val="24"/>
              </w:rPr>
            </w:pPr>
            <w:r>
              <w:rPr>
                <w:rFonts w:asciiTheme="minorHAnsi" w:hAnsiTheme="minorHAnsi" w:cstheme="minorHAnsi"/>
                <w:sz w:val="24"/>
              </w:rPr>
              <w:t>Candidate, Assessors</w:t>
            </w:r>
            <w:r w:rsidR="005F4C3A" w:rsidRPr="005F4C3A">
              <w:rPr>
                <w:rFonts w:asciiTheme="minorHAnsi" w:hAnsiTheme="minorHAnsi" w:cstheme="minorHAnsi"/>
                <w:sz w:val="24"/>
              </w:rPr>
              <w:t xml:space="preserve"> and Simulated Patient</w:t>
            </w:r>
          </w:p>
        </w:tc>
      </w:tr>
      <w:tr w:rsidR="005F4C3A" w:rsidRPr="00387637" w14:paraId="6FA165C2" w14:textId="77777777" w:rsidTr="005F4C3A">
        <w:trPr>
          <w:trHeight w:hRule="exact" w:val="832"/>
        </w:trPr>
        <w:tc>
          <w:tcPr>
            <w:tcW w:w="1866" w:type="dxa"/>
            <w:tcBorders>
              <w:top w:val="single" w:sz="4" w:space="0" w:color="000000"/>
              <w:left w:val="single" w:sz="4" w:space="0" w:color="000000"/>
              <w:bottom w:val="single" w:sz="4" w:space="0" w:color="000000"/>
              <w:right w:val="single" w:sz="4" w:space="0" w:color="000000"/>
            </w:tcBorders>
            <w:hideMark/>
          </w:tcPr>
          <w:p w14:paraId="2359D6F2" w14:textId="77777777" w:rsidR="005F4C3A" w:rsidRPr="005F4C3A" w:rsidRDefault="005F4C3A" w:rsidP="001C3C11">
            <w:pPr>
              <w:pStyle w:val="TableParagraph"/>
              <w:spacing w:line="292" w:lineRule="exact"/>
              <w:ind w:right="3"/>
              <w:jc w:val="center"/>
              <w:rPr>
                <w:rFonts w:asciiTheme="minorHAnsi" w:hAnsiTheme="minorHAnsi" w:cstheme="minorHAnsi"/>
                <w:sz w:val="24"/>
              </w:rPr>
            </w:pPr>
            <w:r w:rsidRPr="005F4C3A">
              <w:rPr>
                <w:rFonts w:asciiTheme="minorHAnsi" w:hAnsiTheme="minorHAnsi" w:cstheme="minorHAnsi"/>
                <w:sz w:val="24"/>
              </w:rPr>
              <w:t>Four</w:t>
            </w:r>
          </w:p>
        </w:tc>
        <w:tc>
          <w:tcPr>
            <w:tcW w:w="1046" w:type="dxa"/>
            <w:tcBorders>
              <w:top w:val="single" w:sz="4" w:space="0" w:color="000000"/>
              <w:left w:val="single" w:sz="4" w:space="0" w:color="000000"/>
              <w:bottom w:val="single" w:sz="4" w:space="0" w:color="000000"/>
              <w:right w:val="single" w:sz="4" w:space="0" w:color="000000"/>
            </w:tcBorders>
            <w:hideMark/>
          </w:tcPr>
          <w:p w14:paraId="4897BB02" w14:textId="77777777" w:rsidR="005F4C3A" w:rsidRPr="005F4C3A" w:rsidRDefault="005F4C3A" w:rsidP="001C3C11">
            <w:pPr>
              <w:pStyle w:val="TableParagraph"/>
              <w:spacing w:line="292" w:lineRule="exact"/>
              <w:ind w:left="100"/>
              <w:rPr>
                <w:rFonts w:asciiTheme="minorHAnsi" w:hAnsiTheme="minorHAnsi" w:cstheme="minorHAnsi"/>
                <w:sz w:val="24"/>
              </w:rPr>
            </w:pPr>
            <w:r w:rsidRPr="005F4C3A">
              <w:rPr>
                <w:rFonts w:asciiTheme="minorHAnsi" w:hAnsiTheme="minorHAnsi" w:cstheme="minorHAnsi"/>
                <w:sz w:val="24"/>
              </w:rPr>
              <w:t>10 mins</w:t>
            </w:r>
          </w:p>
        </w:tc>
        <w:tc>
          <w:tcPr>
            <w:tcW w:w="3270" w:type="dxa"/>
            <w:tcBorders>
              <w:top w:val="single" w:sz="4" w:space="0" w:color="000000"/>
              <w:left w:val="single" w:sz="4" w:space="0" w:color="000000"/>
              <w:bottom w:val="single" w:sz="4" w:space="0" w:color="000000"/>
              <w:right w:val="single" w:sz="4" w:space="0" w:color="000000"/>
            </w:tcBorders>
            <w:hideMark/>
          </w:tcPr>
          <w:p w14:paraId="7FEE254C" w14:textId="77777777" w:rsidR="005F4C3A" w:rsidRPr="005F4C3A" w:rsidRDefault="005F4C3A" w:rsidP="001C3C11">
            <w:pPr>
              <w:pStyle w:val="TableParagraph"/>
              <w:ind w:right="570"/>
              <w:rPr>
                <w:rFonts w:asciiTheme="minorHAnsi" w:hAnsiTheme="minorHAnsi" w:cstheme="minorHAnsi"/>
                <w:sz w:val="24"/>
              </w:rPr>
            </w:pPr>
            <w:r w:rsidRPr="005F4C3A">
              <w:rPr>
                <w:rFonts w:asciiTheme="minorHAnsi" w:hAnsiTheme="minorHAnsi" w:cstheme="minorHAnsi"/>
                <w:color w:val="000000" w:themeColor="text1"/>
                <w:sz w:val="24"/>
                <w:szCs w:val="24"/>
              </w:rPr>
              <w:t>Examination Findings and Planning of</w:t>
            </w:r>
            <w:r w:rsidRPr="005F4C3A">
              <w:rPr>
                <w:rFonts w:asciiTheme="minorHAnsi" w:hAnsiTheme="minorHAnsi" w:cstheme="minorHAnsi"/>
                <w:b/>
                <w:color w:val="000000" w:themeColor="text1"/>
                <w:sz w:val="28"/>
                <w:szCs w:val="28"/>
              </w:rPr>
              <w:t xml:space="preserve"> </w:t>
            </w:r>
            <w:r w:rsidRPr="005F4C3A">
              <w:rPr>
                <w:rFonts w:asciiTheme="minorHAnsi" w:hAnsiTheme="minorHAnsi" w:cstheme="minorHAnsi"/>
                <w:color w:val="000000" w:themeColor="text1"/>
                <w:sz w:val="24"/>
                <w:szCs w:val="24"/>
              </w:rPr>
              <w:t>Management</w:t>
            </w:r>
          </w:p>
        </w:tc>
        <w:tc>
          <w:tcPr>
            <w:tcW w:w="3653" w:type="dxa"/>
            <w:tcBorders>
              <w:top w:val="single" w:sz="4" w:space="0" w:color="000000"/>
              <w:left w:val="single" w:sz="4" w:space="0" w:color="000000"/>
              <w:bottom w:val="single" w:sz="4" w:space="0" w:color="000000"/>
              <w:right w:val="single" w:sz="4" w:space="0" w:color="000000"/>
            </w:tcBorders>
            <w:hideMark/>
          </w:tcPr>
          <w:p w14:paraId="6E19D230" w14:textId="77777777" w:rsidR="005F4C3A" w:rsidRPr="005F4C3A" w:rsidRDefault="005F4C3A" w:rsidP="001C3C11">
            <w:pPr>
              <w:pStyle w:val="TableParagraph"/>
              <w:ind w:right="599"/>
              <w:rPr>
                <w:rFonts w:asciiTheme="minorHAnsi" w:hAnsiTheme="minorHAnsi" w:cstheme="minorHAnsi"/>
                <w:sz w:val="24"/>
              </w:rPr>
            </w:pPr>
            <w:r w:rsidRPr="005F4C3A">
              <w:rPr>
                <w:rFonts w:asciiTheme="minorHAnsi" w:hAnsiTheme="minorHAnsi" w:cstheme="minorHAnsi"/>
                <w:sz w:val="24"/>
              </w:rPr>
              <w:t>Candidate only</w:t>
            </w:r>
          </w:p>
        </w:tc>
      </w:tr>
      <w:tr w:rsidR="005F4C3A" w:rsidRPr="00387637" w14:paraId="6F68B2CC" w14:textId="77777777" w:rsidTr="005F4C3A">
        <w:trPr>
          <w:trHeight w:hRule="exact" w:val="658"/>
        </w:trPr>
        <w:tc>
          <w:tcPr>
            <w:tcW w:w="1866" w:type="dxa"/>
            <w:tcBorders>
              <w:top w:val="single" w:sz="4" w:space="0" w:color="000000"/>
              <w:left w:val="single" w:sz="4" w:space="0" w:color="000000"/>
              <w:bottom w:val="single" w:sz="4" w:space="0" w:color="000000"/>
              <w:right w:val="single" w:sz="4" w:space="0" w:color="000000"/>
            </w:tcBorders>
            <w:hideMark/>
          </w:tcPr>
          <w:p w14:paraId="1DC9BA17" w14:textId="77777777" w:rsidR="005F4C3A" w:rsidRPr="005F4C3A" w:rsidRDefault="005F4C3A" w:rsidP="001C3C11">
            <w:pPr>
              <w:pStyle w:val="TableParagraph"/>
              <w:spacing w:line="292" w:lineRule="exact"/>
              <w:ind w:right="3"/>
              <w:jc w:val="center"/>
              <w:rPr>
                <w:rFonts w:asciiTheme="minorHAnsi" w:hAnsiTheme="minorHAnsi" w:cstheme="minorHAnsi"/>
                <w:sz w:val="24"/>
              </w:rPr>
            </w:pPr>
            <w:r w:rsidRPr="005F4C3A">
              <w:rPr>
                <w:rFonts w:asciiTheme="minorHAnsi" w:hAnsiTheme="minorHAnsi" w:cstheme="minorHAnsi"/>
                <w:sz w:val="24"/>
              </w:rPr>
              <w:t>Five</w:t>
            </w:r>
          </w:p>
        </w:tc>
        <w:tc>
          <w:tcPr>
            <w:tcW w:w="1046" w:type="dxa"/>
            <w:tcBorders>
              <w:top w:val="single" w:sz="4" w:space="0" w:color="000000"/>
              <w:left w:val="single" w:sz="4" w:space="0" w:color="000000"/>
              <w:bottom w:val="single" w:sz="4" w:space="0" w:color="000000"/>
              <w:right w:val="single" w:sz="4" w:space="0" w:color="000000"/>
            </w:tcBorders>
            <w:hideMark/>
          </w:tcPr>
          <w:p w14:paraId="5EF4CC83" w14:textId="77777777" w:rsidR="005F4C3A" w:rsidRPr="005F4C3A" w:rsidRDefault="005F4C3A" w:rsidP="001C3C11">
            <w:pPr>
              <w:pStyle w:val="TableParagraph"/>
              <w:spacing w:line="292" w:lineRule="exact"/>
              <w:ind w:left="100"/>
              <w:rPr>
                <w:rFonts w:asciiTheme="minorHAnsi" w:hAnsiTheme="minorHAnsi" w:cstheme="minorHAnsi"/>
                <w:sz w:val="24"/>
              </w:rPr>
            </w:pPr>
            <w:r w:rsidRPr="005F4C3A">
              <w:rPr>
                <w:rFonts w:asciiTheme="minorHAnsi" w:hAnsiTheme="minorHAnsi" w:cstheme="minorHAnsi"/>
                <w:sz w:val="24"/>
              </w:rPr>
              <w:t>20 mins</w:t>
            </w:r>
          </w:p>
        </w:tc>
        <w:tc>
          <w:tcPr>
            <w:tcW w:w="3270" w:type="dxa"/>
            <w:tcBorders>
              <w:top w:val="single" w:sz="4" w:space="0" w:color="000000"/>
              <w:left w:val="single" w:sz="4" w:space="0" w:color="000000"/>
              <w:bottom w:val="single" w:sz="4" w:space="0" w:color="000000"/>
              <w:right w:val="single" w:sz="4" w:space="0" w:color="000000"/>
            </w:tcBorders>
            <w:hideMark/>
          </w:tcPr>
          <w:p w14:paraId="7056945B" w14:textId="77777777" w:rsidR="005F4C3A" w:rsidRPr="005F4C3A" w:rsidRDefault="005F4C3A" w:rsidP="001C3C11">
            <w:pPr>
              <w:pStyle w:val="TableParagraph"/>
              <w:ind w:right="570"/>
              <w:rPr>
                <w:rFonts w:asciiTheme="minorHAnsi" w:hAnsiTheme="minorHAnsi" w:cstheme="minorHAnsi"/>
                <w:sz w:val="24"/>
              </w:rPr>
            </w:pPr>
            <w:r w:rsidRPr="005F4C3A">
              <w:rPr>
                <w:rFonts w:asciiTheme="minorHAnsi" w:hAnsiTheme="minorHAnsi" w:cstheme="minorHAnsi"/>
                <w:sz w:val="24"/>
              </w:rPr>
              <w:t>Discussion of Diagnosis and Treatment Plan</w:t>
            </w:r>
          </w:p>
        </w:tc>
        <w:tc>
          <w:tcPr>
            <w:tcW w:w="3653" w:type="dxa"/>
            <w:tcBorders>
              <w:top w:val="single" w:sz="4" w:space="0" w:color="000000"/>
              <w:left w:val="single" w:sz="4" w:space="0" w:color="000000"/>
              <w:bottom w:val="single" w:sz="4" w:space="0" w:color="000000"/>
              <w:right w:val="single" w:sz="4" w:space="0" w:color="000000"/>
            </w:tcBorders>
            <w:hideMark/>
          </w:tcPr>
          <w:p w14:paraId="44864DEF" w14:textId="77777777" w:rsidR="005F4C3A" w:rsidRPr="005F4C3A" w:rsidRDefault="005F4C3A" w:rsidP="001C3C11">
            <w:pPr>
              <w:pStyle w:val="TableParagraph"/>
              <w:ind w:right="599"/>
              <w:rPr>
                <w:rFonts w:asciiTheme="minorHAnsi" w:hAnsiTheme="minorHAnsi" w:cstheme="minorHAnsi"/>
                <w:sz w:val="24"/>
              </w:rPr>
            </w:pPr>
            <w:r w:rsidRPr="005F4C3A">
              <w:rPr>
                <w:rFonts w:asciiTheme="minorHAnsi" w:hAnsiTheme="minorHAnsi" w:cstheme="minorHAnsi"/>
                <w:sz w:val="24"/>
              </w:rPr>
              <w:t xml:space="preserve">Candidate, </w:t>
            </w:r>
            <w:r w:rsidR="0011503E">
              <w:rPr>
                <w:rFonts w:asciiTheme="minorHAnsi" w:hAnsiTheme="minorHAnsi" w:cstheme="minorHAnsi"/>
                <w:sz w:val="24"/>
              </w:rPr>
              <w:t>Assessors</w:t>
            </w:r>
            <w:r w:rsidRPr="005F4C3A">
              <w:rPr>
                <w:rFonts w:asciiTheme="minorHAnsi" w:hAnsiTheme="minorHAnsi" w:cstheme="minorHAnsi"/>
                <w:sz w:val="24"/>
              </w:rPr>
              <w:t xml:space="preserve"> and Simulated Patient</w:t>
            </w:r>
          </w:p>
        </w:tc>
      </w:tr>
      <w:tr w:rsidR="005F4C3A" w:rsidRPr="00387637" w14:paraId="61A927F3" w14:textId="77777777" w:rsidTr="005F4C3A">
        <w:trPr>
          <w:trHeight w:hRule="exact" w:val="804"/>
        </w:trPr>
        <w:tc>
          <w:tcPr>
            <w:tcW w:w="1866" w:type="dxa"/>
            <w:tcBorders>
              <w:top w:val="single" w:sz="4" w:space="0" w:color="000000"/>
              <w:left w:val="single" w:sz="4" w:space="0" w:color="000000"/>
              <w:bottom w:val="single" w:sz="4" w:space="0" w:color="000000"/>
              <w:right w:val="single" w:sz="4" w:space="0" w:color="000000"/>
            </w:tcBorders>
            <w:hideMark/>
          </w:tcPr>
          <w:p w14:paraId="1EA0284F" w14:textId="77777777" w:rsidR="005F4C3A" w:rsidRPr="005F4C3A" w:rsidRDefault="005F4C3A" w:rsidP="001C3C11">
            <w:pPr>
              <w:pStyle w:val="TableParagraph"/>
              <w:spacing w:line="292" w:lineRule="exact"/>
              <w:ind w:right="3"/>
              <w:jc w:val="center"/>
              <w:rPr>
                <w:rFonts w:asciiTheme="minorHAnsi" w:hAnsiTheme="minorHAnsi" w:cstheme="minorHAnsi"/>
                <w:sz w:val="24"/>
              </w:rPr>
            </w:pPr>
            <w:r w:rsidRPr="005F4C3A">
              <w:rPr>
                <w:rFonts w:asciiTheme="minorHAnsi" w:hAnsiTheme="minorHAnsi" w:cstheme="minorHAnsi"/>
                <w:sz w:val="24"/>
              </w:rPr>
              <w:t>Six</w:t>
            </w:r>
          </w:p>
        </w:tc>
        <w:tc>
          <w:tcPr>
            <w:tcW w:w="1046" w:type="dxa"/>
            <w:tcBorders>
              <w:top w:val="single" w:sz="4" w:space="0" w:color="000000"/>
              <w:left w:val="single" w:sz="4" w:space="0" w:color="000000"/>
              <w:bottom w:val="single" w:sz="4" w:space="0" w:color="000000"/>
              <w:right w:val="single" w:sz="4" w:space="0" w:color="000000"/>
            </w:tcBorders>
            <w:hideMark/>
          </w:tcPr>
          <w:p w14:paraId="01371D45" w14:textId="77777777" w:rsidR="005F4C3A" w:rsidRPr="005F4C3A" w:rsidRDefault="005F4C3A" w:rsidP="001C3C11">
            <w:pPr>
              <w:pStyle w:val="TableParagraph"/>
              <w:spacing w:line="292" w:lineRule="exact"/>
              <w:ind w:left="100"/>
              <w:rPr>
                <w:rFonts w:asciiTheme="minorHAnsi" w:hAnsiTheme="minorHAnsi" w:cstheme="minorHAnsi"/>
                <w:sz w:val="24"/>
              </w:rPr>
            </w:pPr>
            <w:r w:rsidRPr="005F4C3A">
              <w:rPr>
                <w:rFonts w:asciiTheme="minorHAnsi" w:hAnsiTheme="minorHAnsi" w:cstheme="minorHAnsi"/>
                <w:sz w:val="24"/>
              </w:rPr>
              <w:t>15 mins</w:t>
            </w:r>
          </w:p>
        </w:tc>
        <w:tc>
          <w:tcPr>
            <w:tcW w:w="3270" w:type="dxa"/>
            <w:tcBorders>
              <w:top w:val="single" w:sz="4" w:space="0" w:color="000000"/>
              <w:left w:val="single" w:sz="4" w:space="0" w:color="000000"/>
              <w:bottom w:val="single" w:sz="4" w:space="0" w:color="000000"/>
              <w:right w:val="single" w:sz="4" w:space="0" w:color="000000"/>
            </w:tcBorders>
            <w:hideMark/>
          </w:tcPr>
          <w:p w14:paraId="3A6A86E1" w14:textId="77777777" w:rsidR="005F4C3A" w:rsidRPr="005F4C3A" w:rsidRDefault="005F4C3A" w:rsidP="001C3C11">
            <w:pPr>
              <w:pStyle w:val="TableParagraph"/>
              <w:ind w:right="570"/>
              <w:rPr>
                <w:rFonts w:asciiTheme="minorHAnsi" w:hAnsiTheme="minorHAnsi" w:cstheme="minorHAnsi"/>
                <w:sz w:val="24"/>
              </w:rPr>
            </w:pPr>
            <w:r w:rsidRPr="005F4C3A">
              <w:rPr>
                <w:rFonts w:asciiTheme="minorHAnsi" w:hAnsiTheme="minorHAnsi" w:cstheme="minorHAnsi"/>
                <w:sz w:val="24"/>
              </w:rPr>
              <w:t>Discussion and Application of Manual Techniques</w:t>
            </w:r>
          </w:p>
        </w:tc>
        <w:tc>
          <w:tcPr>
            <w:tcW w:w="3653" w:type="dxa"/>
            <w:tcBorders>
              <w:top w:val="single" w:sz="4" w:space="0" w:color="000000"/>
              <w:left w:val="single" w:sz="4" w:space="0" w:color="000000"/>
              <w:bottom w:val="single" w:sz="4" w:space="0" w:color="000000"/>
              <w:right w:val="single" w:sz="4" w:space="0" w:color="000000"/>
            </w:tcBorders>
            <w:hideMark/>
          </w:tcPr>
          <w:p w14:paraId="23C54307" w14:textId="77777777" w:rsidR="005F4C3A" w:rsidRPr="005F4C3A" w:rsidRDefault="0011503E" w:rsidP="001C3C11">
            <w:pPr>
              <w:pStyle w:val="TableParagraph"/>
              <w:ind w:right="599"/>
              <w:rPr>
                <w:rFonts w:asciiTheme="minorHAnsi" w:hAnsiTheme="minorHAnsi" w:cstheme="minorHAnsi"/>
                <w:sz w:val="24"/>
              </w:rPr>
            </w:pPr>
            <w:r>
              <w:rPr>
                <w:rFonts w:asciiTheme="minorHAnsi" w:hAnsiTheme="minorHAnsi" w:cstheme="minorHAnsi"/>
                <w:sz w:val="24"/>
              </w:rPr>
              <w:t>Candidate, Assessor</w:t>
            </w:r>
            <w:r w:rsidR="005F4C3A" w:rsidRPr="005F4C3A">
              <w:rPr>
                <w:rFonts w:asciiTheme="minorHAnsi" w:hAnsiTheme="minorHAnsi" w:cstheme="minorHAnsi"/>
                <w:sz w:val="24"/>
              </w:rPr>
              <w:t xml:space="preserve"> and Simulated Patient</w:t>
            </w:r>
          </w:p>
        </w:tc>
      </w:tr>
      <w:tr w:rsidR="005F4C3A" w:rsidRPr="00387637" w14:paraId="4880C14E" w14:textId="77777777" w:rsidTr="005F4C3A">
        <w:trPr>
          <w:trHeight w:hRule="exact" w:val="1425"/>
        </w:trPr>
        <w:tc>
          <w:tcPr>
            <w:tcW w:w="1866" w:type="dxa"/>
            <w:tcBorders>
              <w:top w:val="single" w:sz="4" w:space="0" w:color="000000"/>
              <w:left w:val="single" w:sz="4" w:space="0" w:color="000000"/>
              <w:bottom w:val="single" w:sz="4" w:space="0" w:color="000000"/>
              <w:right w:val="single" w:sz="4" w:space="0" w:color="000000"/>
            </w:tcBorders>
            <w:hideMark/>
          </w:tcPr>
          <w:p w14:paraId="316E8F43" w14:textId="77777777" w:rsidR="005F4C3A" w:rsidRPr="005F4C3A" w:rsidRDefault="005F4C3A" w:rsidP="001C3C11">
            <w:pPr>
              <w:pStyle w:val="TableParagraph"/>
              <w:spacing w:line="292" w:lineRule="exact"/>
              <w:ind w:right="3"/>
              <w:jc w:val="center"/>
              <w:rPr>
                <w:rFonts w:asciiTheme="minorHAnsi" w:hAnsiTheme="minorHAnsi" w:cstheme="minorHAnsi"/>
                <w:sz w:val="24"/>
              </w:rPr>
            </w:pPr>
            <w:r w:rsidRPr="005F4C3A">
              <w:rPr>
                <w:rFonts w:asciiTheme="minorHAnsi" w:hAnsiTheme="minorHAnsi" w:cstheme="minorHAnsi"/>
                <w:sz w:val="24"/>
              </w:rPr>
              <w:t>Seven</w:t>
            </w:r>
          </w:p>
        </w:tc>
        <w:tc>
          <w:tcPr>
            <w:tcW w:w="1046" w:type="dxa"/>
            <w:tcBorders>
              <w:top w:val="single" w:sz="4" w:space="0" w:color="000000"/>
              <w:left w:val="single" w:sz="4" w:space="0" w:color="000000"/>
              <w:bottom w:val="single" w:sz="4" w:space="0" w:color="000000"/>
              <w:right w:val="single" w:sz="4" w:space="0" w:color="000000"/>
            </w:tcBorders>
            <w:hideMark/>
          </w:tcPr>
          <w:p w14:paraId="797ACC16" w14:textId="77777777" w:rsidR="005F4C3A" w:rsidRPr="005F4C3A" w:rsidRDefault="005F4C3A" w:rsidP="001C3C11">
            <w:pPr>
              <w:pStyle w:val="TableParagraph"/>
              <w:spacing w:line="292" w:lineRule="exact"/>
              <w:ind w:left="100"/>
              <w:rPr>
                <w:rFonts w:asciiTheme="minorHAnsi" w:hAnsiTheme="minorHAnsi" w:cstheme="minorHAnsi"/>
                <w:sz w:val="24"/>
              </w:rPr>
            </w:pPr>
            <w:r w:rsidRPr="005F4C3A">
              <w:rPr>
                <w:rFonts w:asciiTheme="minorHAnsi" w:hAnsiTheme="minorHAnsi" w:cstheme="minorHAnsi"/>
                <w:sz w:val="24"/>
              </w:rPr>
              <w:t>20 mins</w:t>
            </w:r>
          </w:p>
        </w:tc>
        <w:tc>
          <w:tcPr>
            <w:tcW w:w="3270" w:type="dxa"/>
            <w:tcBorders>
              <w:top w:val="single" w:sz="4" w:space="0" w:color="000000"/>
              <w:left w:val="single" w:sz="4" w:space="0" w:color="000000"/>
              <w:bottom w:val="single" w:sz="4" w:space="0" w:color="000000"/>
              <w:right w:val="single" w:sz="4" w:space="0" w:color="000000"/>
            </w:tcBorders>
            <w:hideMark/>
          </w:tcPr>
          <w:p w14:paraId="76F46485" w14:textId="77777777" w:rsidR="005F4C3A" w:rsidRPr="005F4C3A" w:rsidRDefault="005F4C3A" w:rsidP="001C3C11">
            <w:pPr>
              <w:pStyle w:val="TableParagraph"/>
              <w:ind w:right="570"/>
              <w:rPr>
                <w:rFonts w:asciiTheme="minorHAnsi" w:hAnsiTheme="minorHAnsi" w:cstheme="minorHAnsi"/>
                <w:sz w:val="24"/>
              </w:rPr>
            </w:pPr>
            <w:r w:rsidRPr="005F4C3A">
              <w:rPr>
                <w:rFonts w:asciiTheme="minorHAnsi" w:hAnsiTheme="minorHAnsi" w:cstheme="minorHAnsi"/>
                <w:sz w:val="24"/>
              </w:rPr>
              <w:t>Discussion and Application of Cervical High Velocity Low Amplitude (HVLA) Technique</w:t>
            </w:r>
          </w:p>
        </w:tc>
        <w:tc>
          <w:tcPr>
            <w:tcW w:w="3653" w:type="dxa"/>
            <w:tcBorders>
              <w:top w:val="single" w:sz="4" w:space="0" w:color="000000"/>
              <w:left w:val="single" w:sz="4" w:space="0" w:color="000000"/>
              <w:bottom w:val="single" w:sz="4" w:space="0" w:color="000000"/>
              <w:right w:val="single" w:sz="4" w:space="0" w:color="000000"/>
            </w:tcBorders>
            <w:hideMark/>
          </w:tcPr>
          <w:p w14:paraId="18C13E53" w14:textId="77777777" w:rsidR="005F4C3A" w:rsidRPr="005F4C3A" w:rsidRDefault="005F4C3A" w:rsidP="001C3C11">
            <w:pPr>
              <w:pStyle w:val="TableParagraph"/>
              <w:ind w:right="599"/>
              <w:rPr>
                <w:rFonts w:asciiTheme="minorHAnsi" w:hAnsiTheme="minorHAnsi" w:cstheme="minorHAnsi"/>
                <w:sz w:val="24"/>
              </w:rPr>
            </w:pPr>
            <w:r w:rsidRPr="005F4C3A">
              <w:rPr>
                <w:rFonts w:asciiTheme="minorHAnsi" w:hAnsiTheme="minorHAnsi" w:cstheme="minorHAnsi"/>
                <w:sz w:val="24"/>
              </w:rPr>
              <w:t xml:space="preserve">Candidate, </w:t>
            </w:r>
            <w:r w:rsidR="0011503E">
              <w:rPr>
                <w:rFonts w:asciiTheme="minorHAnsi" w:hAnsiTheme="minorHAnsi" w:cstheme="minorHAnsi"/>
                <w:sz w:val="24"/>
              </w:rPr>
              <w:t>Assessors</w:t>
            </w:r>
            <w:r w:rsidRPr="005F4C3A">
              <w:rPr>
                <w:rFonts w:asciiTheme="minorHAnsi" w:hAnsiTheme="minorHAnsi" w:cstheme="minorHAnsi"/>
                <w:sz w:val="24"/>
              </w:rPr>
              <w:t xml:space="preserve"> and Simulated Patient</w:t>
            </w:r>
          </w:p>
        </w:tc>
      </w:tr>
    </w:tbl>
    <w:p w14:paraId="0E84AE4C" w14:textId="77777777" w:rsidR="005F4C3A" w:rsidRDefault="005F4C3A" w:rsidP="005F4C3A">
      <w:pPr>
        <w:pStyle w:val="BodyText"/>
        <w:spacing w:before="58" w:line="259" w:lineRule="auto"/>
        <w:ind w:left="420" w:right="1109"/>
      </w:pPr>
    </w:p>
    <w:p w14:paraId="131F4EBD" w14:textId="77777777" w:rsidR="00813528" w:rsidRDefault="00813528" w:rsidP="00813528">
      <w:pPr>
        <w:pStyle w:val="Heading3"/>
        <w:rPr>
          <w:color w:val="58504A"/>
        </w:rPr>
      </w:pPr>
      <w:r>
        <w:rPr>
          <w:color w:val="58504A"/>
        </w:rPr>
        <w:t>Patient consultations</w:t>
      </w:r>
    </w:p>
    <w:p w14:paraId="331C53D2" w14:textId="5D027082" w:rsidR="001B461E" w:rsidRDefault="00813528" w:rsidP="00813528">
      <w:pPr>
        <w:pStyle w:val="BodyText"/>
        <w:spacing w:before="58" w:line="259" w:lineRule="auto"/>
        <w:ind w:left="420" w:right="1109"/>
      </w:pPr>
      <w:r>
        <w:t>Candidates will undertake three</w:t>
      </w:r>
      <w:r w:rsidR="00D70ED2">
        <w:t xml:space="preserve"> patient consultations and are required to take a case history, perform an </w:t>
      </w:r>
      <w:proofErr w:type="gramStart"/>
      <w:r w:rsidR="00D70ED2">
        <w:t>examination</w:t>
      </w:r>
      <w:proofErr w:type="gramEnd"/>
      <w:r w:rsidR="00D70ED2">
        <w:t xml:space="preserve"> and treat the patient as they would in their own practice. Candidates will have approximately 45 minutes to complete each patient encounter. The assessors will </w:t>
      </w:r>
      <w:r>
        <w:t xml:space="preserve">observe the candidate’s performance </w:t>
      </w:r>
      <w:r w:rsidR="00D20090">
        <w:t>during the consultation and</w:t>
      </w:r>
      <w:r>
        <w:t xml:space="preserve"> review the</w:t>
      </w:r>
      <w:r w:rsidR="00D20090">
        <w:t xml:space="preserve"> candidates record keeping in the</w:t>
      </w:r>
      <w:r>
        <w:t xml:space="preserve"> patient case files. These patient consultations are with patie</w:t>
      </w:r>
      <w:r w:rsidR="00A2492E">
        <w:t>nt</w:t>
      </w:r>
      <w:r w:rsidR="00D20090">
        <w:t>s</w:t>
      </w:r>
      <w:r w:rsidR="00A2492E">
        <w:t xml:space="preserve"> attending the student clinic. </w:t>
      </w:r>
      <w:r>
        <w:t xml:space="preserve">Appendix </w:t>
      </w:r>
      <w:r w:rsidR="000E4DCF">
        <w:t>4</w:t>
      </w:r>
      <w:r w:rsidR="002F2643">
        <w:t xml:space="preserve"> contains essential additional information for </w:t>
      </w:r>
      <w:r w:rsidR="00E14155">
        <w:t xml:space="preserve">candidates to be aware of for the 3 patient consultations at Victoria University. </w:t>
      </w:r>
    </w:p>
    <w:p w14:paraId="60C86ABD" w14:textId="77777777" w:rsidR="001B461E" w:rsidRDefault="001B461E">
      <w:pPr>
        <w:pStyle w:val="BodyText"/>
        <w:spacing w:before="9"/>
        <w:rPr>
          <w:sz w:val="24"/>
        </w:rPr>
      </w:pPr>
    </w:p>
    <w:p w14:paraId="0695FC41" w14:textId="77777777" w:rsidR="005B7FCE" w:rsidRDefault="005B7FCE">
      <w:pPr>
        <w:rPr>
          <w:b/>
          <w:bCs/>
          <w:color w:val="58504A"/>
          <w:sz w:val="28"/>
          <w:szCs w:val="28"/>
        </w:rPr>
      </w:pPr>
      <w:bookmarkStart w:id="82" w:name="Assessment_Methods_for_Stage_4"/>
      <w:bookmarkStart w:id="83" w:name="_bookmark30"/>
      <w:bookmarkEnd w:id="82"/>
      <w:bookmarkEnd w:id="83"/>
      <w:r>
        <w:rPr>
          <w:color w:val="58504A"/>
        </w:rPr>
        <w:br w:type="page"/>
      </w:r>
    </w:p>
    <w:p w14:paraId="03B3D17F" w14:textId="56AEAFAA" w:rsidR="001B461E" w:rsidRDefault="00D70ED2">
      <w:pPr>
        <w:pStyle w:val="Heading2"/>
        <w:rPr>
          <w:color w:val="58504A"/>
        </w:rPr>
      </w:pPr>
      <w:r>
        <w:rPr>
          <w:color w:val="58504A"/>
        </w:rPr>
        <w:lastRenderedPageBreak/>
        <w:t>Assessment Methods for Stage 4</w:t>
      </w:r>
    </w:p>
    <w:p w14:paraId="247899C7" w14:textId="77777777" w:rsidR="000E4DCF" w:rsidRDefault="000E4DCF">
      <w:pPr>
        <w:pStyle w:val="Heading2"/>
        <w:rPr>
          <w:color w:val="58504A"/>
        </w:rPr>
      </w:pPr>
    </w:p>
    <w:p w14:paraId="41B03A50" w14:textId="77777777" w:rsidR="000E4DCF" w:rsidRDefault="000E4DCF" w:rsidP="000E4DCF">
      <w:pPr>
        <w:pStyle w:val="Heading3"/>
        <w:rPr>
          <w:color w:val="58504A"/>
        </w:rPr>
      </w:pPr>
      <w:r>
        <w:rPr>
          <w:color w:val="58504A"/>
        </w:rPr>
        <w:t>Objective Structured Clinical Examination (OSCE)</w:t>
      </w:r>
    </w:p>
    <w:p w14:paraId="20B9F2CB" w14:textId="6CDAF617" w:rsidR="000E4DCF" w:rsidRDefault="000E4DCF" w:rsidP="000E4DCF">
      <w:pPr>
        <w:pStyle w:val="BodyText"/>
        <w:ind w:left="420"/>
      </w:pPr>
      <w:r>
        <w:t xml:space="preserve">Stations 1 and 4 are writing stations where candidates are required to complete </w:t>
      </w:r>
      <w:r w:rsidR="00B80F53">
        <w:t xml:space="preserve">a </w:t>
      </w:r>
      <w:r>
        <w:t xml:space="preserve">document template in preparation for discussion with assessors in stations 2 and </w:t>
      </w:r>
      <w:proofErr w:type="gramStart"/>
      <w:r>
        <w:t>5</w:t>
      </w:r>
      <w:proofErr w:type="gramEnd"/>
      <w:r>
        <w:t xml:space="preserve"> respectively. These templates are provided in Appendix 4. Candidates will be provided with a case narrative in station 1 which will provide them with information regarding the presenting complaint and basic information on the patient (gender, age, </w:t>
      </w:r>
    </w:p>
    <w:p w14:paraId="18A42686" w14:textId="19D99C94" w:rsidR="000E4DCF" w:rsidRDefault="005B1651" w:rsidP="000E4DCF">
      <w:pPr>
        <w:pStyle w:val="BodyText"/>
        <w:ind w:left="420"/>
      </w:pPr>
      <w:r>
        <w:t xml:space="preserve">occupation). </w:t>
      </w:r>
    </w:p>
    <w:p w14:paraId="4C58A8F7" w14:textId="77777777" w:rsidR="003404C8" w:rsidRDefault="003404C8" w:rsidP="000E4DCF">
      <w:pPr>
        <w:pStyle w:val="BodyText"/>
        <w:ind w:left="420"/>
      </w:pPr>
    </w:p>
    <w:p w14:paraId="6C668ECF" w14:textId="77777777" w:rsidR="000E4DCF" w:rsidRDefault="000E4DCF" w:rsidP="000E4DCF">
      <w:pPr>
        <w:pStyle w:val="BodyText"/>
        <w:ind w:left="420"/>
      </w:pPr>
      <w:r>
        <w:t xml:space="preserve">Stations 2,3,5,6 and 7 have marking rubrics provided in Appendix 4. Candidates are expected to familiarize themselves with the marking criteria in each of these </w:t>
      </w:r>
      <w:proofErr w:type="gramStart"/>
      <w:r>
        <w:t>stations</w:t>
      </w:r>
      <w:proofErr w:type="gramEnd"/>
      <w:r>
        <w:t xml:space="preserve"> so they are prepared to demonstrate their satisfactory performance in each of these assessed areas. </w:t>
      </w:r>
    </w:p>
    <w:p w14:paraId="35819AE1" w14:textId="77777777" w:rsidR="001C3C11" w:rsidRDefault="001C3C11" w:rsidP="000E4DCF">
      <w:pPr>
        <w:pStyle w:val="BodyText"/>
        <w:ind w:left="420"/>
      </w:pPr>
    </w:p>
    <w:p w14:paraId="481F70FF" w14:textId="77777777" w:rsidR="001C3C11" w:rsidRDefault="001C3C11" w:rsidP="000E4DCF">
      <w:pPr>
        <w:pStyle w:val="BodyText"/>
        <w:ind w:left="420"/>
      </w:pPr>
      <w:r>
        <w:t xml:space="preserve">The ratings candidates will receive for criteria in stations 2,3,5,6,7 </w:t>
      </w:r>
      <w:proofErr w:type="gramStart"/>
      <w:r>
        <w:t>are</w:t>
      </w:r>
      <w:proofErr w:type="gramEnd"/>
      <w:r>
        <w:t xml:space="preserve"> </w:t>
      </w:r>
      <w:r w:rsidR="00540F93">
        <w:t>as:</w:t>
      </w:r>
    </w:p>
    <w:p w14:paraId="793EB682" w14:textId="77777777" w:rsidR="001C3C11" w:rsidRPr="00760590" w:rsidRDefault="001C3C11" w:rsidP="001C3C11">
      <w:pPr>
        <w:ind w:left="420"/>
        <w:rPr>
          <w:rFonts w:asciiTheme="minorHAnsi" w:hAnsiTheme="minorHAnsi" w:cstheme="minorHAnsi"/>
          <w:bCs/>
        </w:rPr>
      </w:pPr>
      <w:r w:rsidRPr="00760590">
        <w:rPr>
          <w:rFonts w:asciiTheme="minorHAnsi" w:hAnsiTheme="minorHAnsi" w:cstheme="minorHAnsi"/>
          <w:bCs/>
        </w:rPr>
        <w:t>4 = Well above expected level of performance for a graduating osteopath in Australia</w:t>
      </w:r>
    </w:p>
    <w:p w14:paraId="75EC8B31" w14:textId="77777777" w:rsidR="001C3C11" w:rsidRPr="00760590" w:rsidRDefault="001C3C11" w:rsidP="001C3C11">
      <w:pPr>
        <w:ind w:left="420"/>
        <w:rPr>
          <w:rFonts w:asciiTheme="minorHAnsi" w:hAnsiTheme="minorHAnsi" w:cstheme="minorHAnsi"/>
          <w:bCs/>
        </w:rPr>
      </w:pPr>
      <w:r w:rsidRPr="00760590">
        <w:rPr>
          <w:rFonts w:asciiTheme="minorHAnsi" w:hAnsiTheme="minorHAnsi" w:cstheme="minorHAnsi"/>
          <w:bCs/>
        </w:rPr>
        <w:t xml:space="preserve">3 = Expected level of performance for a graduating osteopath in Australia </w:t>
      </w:r>
    </w:p>
    <w:p w14:paraId="0EA4BB48" w14:textId="77777777" w:rsidR="001C3C11" w:rsidRPr="00760590" w:rsidRDefault="001C3C11" w:rsidP="001C3C11">
      <w:pPr>
        <w:ind w:left="420"/>
        <w:rPr>
          <w:rFonts w:asciiTheme="minorHAnsi" w:hAnsiTheme="minorHAnsi" w:cstheme="minorHAnsi"/>
          <w:bCs/>
        </w:rPr>
      </w:pPr>
      <w:r w:rsidRPr="00760590">
        <w:rPr>
          <w:rFonts w:asciiTheme="minorHAnsi" w:hAnsiTheme="minorHAnsi" w:cstheme="minorHAnsi"/>
          <w:bCs/>
        </w:rPr>
        <w:t>2 = Below expected level of performance for a graduating osteopath in Australia</w:t>
      </w:r>
      <w:r>
        <w:rPr>
          <w:rFonts w:asciiTheme="minorHAnsi" w:hAnsiTheme="minorHAnsi" w:cstheme="minorHAnsi"/>
          <w:bCs/>
        </w:rPr>
        <w:t xml:space="preserve"> (unsatisfactory)</w:t>
      </w:r>
    </w:p>
    <w:p w14:paraId="60B182F5" w14:textId="77777777" w:rsidR="001C3C11" w:rsidRDefault="001C3C11" w:rsidP="001C3C11">
      <w:pPr>
        <w:ind w:left="420"/>
        <w:rPr>
          <w:rFonts w:asciiTheme="minorHAnsi" w:hAnsiTheme="minorHAnsi" w:cstheme="minorHAnsi"/>
          <w:bCs/>
        </w:rPr>
      </w:pPr>
      <w:r w:rsidRPr="00760590">
        <w:rPr>
          <w:rFonts w:asciiTheme="minorHAnsi" w:hAnsiTheme="minorHAnsi" w:cstheme="minorHAnsi"/>
          <w:bCs/>
        </w:rPr>
        <w:t>1 = Well below expected level of performance for a graduating osteopath in Australia</w:t>
      </w:r>
      <w:r>
        <w:rPr>
          <w:rFonts w:asciiTheme="minorHAnsi" w:hAnsiTheme="minorHAnsi" w:cstheme="minorHAnsi"/>
          <w:bCs/>
        </w:rPr>
        <w:t xml:space="preserve"> (unsatisfactory)</w:t>
      </w:r>
    </w:p>
    <w:p w14:paraId="14F9EDFD" w14:textId="77777777" w:rsidR="00540F93" w:rsidRDefault="001C3C11" w:rsidP="001C3C11">
      <w:pPr>
        <w:ind w:left="420"/>
        <w:rPr>
          <w:rFonts w:asciiTheme="minorHAnsi" w:hAnsiTheme="minorHAnsi" w:cstheme="minorHAnsi"/>
          <w:bCs/>
        </w:rPr>
      </w:pPr>
      <w:r>
        <w:rPr>
          <w:rFonts w:asciiTheme="minorHAnsi" w:hAnsiTheme="minorHAnsi" w:cstheme="minorHAnsi"/>
          <w:bCs/>
        </w:rPr>
        <w:t xml:space="preserve">Some criteria are competency based and will be </w:t>
      </w:r>
      <w:r w:rsidR="00540F93">
        <w:rPr>
          <w:rFonts w:asciiTheme="minorHAnsi" w:hAnsiTheme="minorHAnsi" w:cstheme="minorHAnsi"/>
          <w:bCs/>
        </w:rPr>
        <w:t>marked as:</w:t>
      </w:r>
    </w:p>
    <w:p w14:paraId="532BB57C" w14:textId="77777777" w:rsidR="00540F93" w:rsidRPr="00760590" w:rsidRDefault="00540F93" w:rsidP="00540F93">
      <w:pPr>
        <w:ind w:left="420"/>
        <w:rPr>
          <w:rFonts w:asciiTheme="minorHAnsi" w:hAnsiTheme="minorHAnsi" w:cstheme="minorHAnsi"/>
          <w:bCs/>
        </w:rPr>
      </w:pPr>
      <w:r w:rsidRPr="00760590">
        <w:rPr>
          <w:rFonts w:asciiTheme="minorHAnsi" w:hAnsiTheme="minorHAnsi" w:cstheme="minorHAnsi"/>
          <w:b/>
        </w:rPr>
        <w:t xml:space="preserve">YES = </w:t>
      </w:r>
      <w:r w:rsidRPr="00760590">
        <w:rPr>
          <w:rFonts w:asciiTheme="minorHAnsi" w:hAnsiTheme="minorHAnsi" w:cstheme="minorHAnsi"/>
          <w:bCs/>
        </w:rPr>
        <w:t xml:space="preserve">The candidate meets the expected level of performance for a graduating osteopath in Australia and can safely </w:t>
      </w:r>
      <w:proofErr w:type="spellStart"/>
      <w:r w:rsidRPr="00760590">
        <w:rPr>
          <w:rFonts w:asciiTheme="minorHAnsi" w:hAnsiTheme="minorHAnsi" w:cstheme="minorHAnsi"/>
          <w:bCs/>
        </w:rPr>
        <w:t>practise</w:t>
      </w:r>
      <w:proofErr w:type="spellEnd"/>
      <w:r w:rsidRPr="00760590">
        <w:rPr>
          <w:rFonts w:asciiTheme="minorHAnsi" w:hAnsiTheme="minorHAnsi" w:cstheme="minorHAnsi"/>
          <w:bCs/>
        </w:rPr>
        <w:t xml:space="preserve"> independently </w:t>
      </w:r>
    </w:p>
    <w:p w14:paraId="4EDE4730" w14:textId="77777777" w:rsidR="00540F93" w:rsidRDefault="00540F93" w:rsidP="00540F93">
      <w:pPr>
        <w:ind w:left="420"/>
        <w:rPr>
          <w:rFonts w:asciiTheme="minorHAnsi" w:hAnsiTheme="minorHAnsi" w:cstheme="minorHAnsi"/>
          <w:bCs/>
        </w:rPr>
      </w:pPr>
      <w:r w:rsidRPr="00760590">
        <w:rPr>
          <w:rFonts w:asciiTheme="minorHAnsi" w:hAnsiTheme="minorHAnsi" w:cstheme="minorHAnsi"/>
          <w:b/>
        </w:rPr>
        <w:t xml:space="preserve">NO = </w:t>
      </w:r>
      <w:r w:rsidRPr="00760590">
        <w:rPr>
          <w:rFonts w:asciiTheme="minorHAnsi" w:hAnsiTheme="minorHAnsi" w:cstheme="minorHAnsi"/>
          <w:bCs/>
        </w:rPr>
        <w:t xml:space="preserve">The candidate does not meet the expected level of performance for a graduating osteopath in Australia and cannot safely </w:t>
      </w:r>
      <w:proofErr w:type="spellStart"/>
      <w:r w:rsidRPr="00760590">
        <w:rPr>
          <w:rFonts w:asciiTheme="minorHAnsi" w:hAnsiTheme="minorHAnsi" w:cstheme="minorHAnsi"/>
          <w:bCs/>
        </w:rPr>
        <w:t>practise</w:t>
      </w:r>
      <w:proofErr w:type="spellEnd"/>
      <w:r w:rsidRPr="00760590">
        <w:rPr>
          <w:rFonts w:asciiTheme="minorHAnsi" w:hAnsiTheme="minorHAnsi" w:cstheme="minorHAnsi"/>
          <w:bCs/>
        </w:rPr>
        <w:t xml:space="preserve"> independently </w:t>
      </w:r>
      <w:r>
        <w:rPr>
          <w:rFonts w:asciiTheme="minorHAnsi" w:hAnsiTheme="minorHAnsi" w:cstheme="minorHAnsi"/>
          <w:bCs/>
        </w:rPr>
        <w:t>(unsatisfactory)</w:t>
      </w:r>
    </w:p>
    <w:p w14:paraId="405DE0EB" w14:textId="77777777" w:rsidR="00747588" w:rsidRDefault="00747588" w:rsidP="00540F93">
      <w:pPr>
        <w:ind w:left="420"/>
        <w:rPr>
          <w:rFonts w:asciiTheme="minorHAnsi" w:hAnsiTheme="minorHAnsi" w:cstheme="minorHAnsi"/>
          <w:bCs/>
        </w:rPr>
      </w:pPr>
    </w:p>
    <w:p w14:paraId="6C8A6119" w14:textId="77777777" w:rsidR="008E30F2" w:rsidRDefault="008E30F2" w:rsidP="00540F93">
      <w:pPr>
        <w:ind w:left="420"/>
        <w:rPr>
          <w:rFonts w:asciiTheme="minorHAnsi" w:hAnsiTheme="minorHAnsi" w:cstheme="minorHAnsi"/>
          <w:bCs/>
        </w:rPr>
      </w:pPr>
      <w:r>
        <w:rPr>
          <w:rFonts w:asciiTheme="minorHAnsi" w:hAnsiTheme="minorHAnsi" w:cstheme="minorHAnsi"/>
          <w:bCs/>
        </w:rPr>
        <w:t xml:space="preserve">To be successful in the OSCE candidates must obtain: </w:t>
      </w:r>
    </w:p>
    <w:p w14:paraId="13BBF219" w14:textId="1D6AB63E" w:rsidR="00747588" w:rsidRPr="008E30F2" w:rsidRDefault="00957FFA" w:rsidP="008E30F2">
      <w:pPr>
        <w:pStyle w:val="ListParagraph"/>
        <w:numPr>
          <w:ilvl w:val="0"/>
          <w:numId w:val="46"/>
        </w:numPr>
        <w:rPr>
          <w:rFonts w:asciiTheme="minorHAnsi" w:hAnsiTheme="minorHAnsi" w:cstheme="minorHAnsi"/>
          <w:bCs/>
        </w:rPr>
      </w:pPr>
      <w:r>
        <w:rPr>
          <w:rFonts w:asciiTheme="minorHAnsi" w:hAnsiTheme="minorHAnsi" w:cstheme="minorHAnsi"/>
          <w:bCs/>
        </w:rPr>
        <w:t>R</w:t>
      </w:r>
      <w:r w:rsidR="008E30F2">
        <w:rPr>
          <w:rFonts w:asciiTheme="minorHAnsi" w:hAnsiTheme="minorHAnsi" w:cstheme="minorHAnsi"/>
          <w:bCs/>
        </w:rPr>
        <w:t>atings of 3 or 4 for all</w:t>
      </w:r>
      <w:r w:rsidR="008E30F2" w:rsidRPr="008E30F2">
        <w:rPr>
          <w:rFonts w:asciiTheme="minorHAnsi" w:hAnsiTheme="minorHAnsi" w:cstheme="minorHAnsi"/>
          <w:bCs/>
        </w:rPr>
        <w:t xml:space="preserve"> numerical scored criteria</w:t>
      </w:r>
      <w:r w:rsidR="008E30F2">
        <w:rPr>
          <w:rFonts w:asciiTheme="minorHAnsi" w:hAnsiTheme="minorHAnsi" w:cstheme="minorHAnsi"/>
          <w:bCs/>
        </w:rPr>
        <w:t xml:space="preserve"> and global station ratings</w:t>
      </w:r>
      <w:r w:rsidR="008E30F2" w:rsidRPr="008E30F2">
        <w:rPr>
          <w:rFonts w:asciiTheme="minorHAnsi" w:hAnsiTheme="minorHAnsi" w:cstheme="minorHAnsi"/>
          <w:bCs/>
        </w:rPr>
        <w:t xml:space="preserve"> </w:t>
      </w:r>
      <w:r w:rsidR="008E30F2" w:rsidRPr="008E30F2">
        <w:rPr>
          <w:rFonts w:asciiTheme="minorHAnsi" w:hAnsiTheme="minorHAnsi" w:cstheme="minorHAnsi"/>
          <w:b/>
          <w:bCs/>
          <w:u w:val="single"/>
        </w:rPr>
        <w:t>and</w:t>
      </w:r>
      <w:r w:rsidR="008E30F2" w:rsidRPr="008E30F2">
        <w:rPr>
          <w:rFonts w:asciiTheme="minorHAnsi" w:hAnsiTheme="minorHAnsi" w:cstheme="minorHAnsi"/>
          <w:b/>
          <w:bCs/>
        </w:rPr>
        <w:t xml:space="preserve"> </w:t>
      </w:r>
    </w:p>
    <w:p w14:paraId="2C435FDB" w14:textId="76DE3D6A" w:rsidR="00FC50C0" w:rsidRPr="00071A54" w:rsidRDefault="00957FFA" w:rsidP="00FC50C0">
      <w:pPr>
        <w:pStyle w:val="ListParagraph"/>
        <w:numPr>
          <w:ilvl w:val="0"/>
          <w:numId w:val="46"/>
        </w:numPr>
        <w:rPr>
          <w:rFonts w:asciiTheme="minorHAnsi" w:hAnsiTheme="minorHAnsi" w:cstheme="minorHAnsi"/>
          <w:bCs/>
        </w:rPr>
      </w:pPr>
      <w:r>
        <w:rPr>
          <w:rFonts w:asciiTheme="minorHAnsi" w:hAnsiTheme="minorHAnsi" w:cstheme="minorHAnsi"/>
          <w:bCs/>
        </w:rPr>
        <w:t>R</w:t>
      </w:r>
      <w:r w:rsidR="008E30F2">
        <w:rPr>
          <w:rFonts w:asciiTheme="minorHAnsi" w:hAnsiTheme="minorHAnsi" w:cstheme="minorHAnsi"/>
          <w:bCs/>
        </w:rPr>
        <w:t xml:space="preserve">atings of yes for all competency based </w:t>
      </w:r>
      <w:proofErr w:type="gramStart"/>
      <w:r w:rsidR="008E30F2">
        <w:rPr>
          <w:rFonts w:asciiTheme="minorHAnsi" w:hAnsiTheme="minorHAnsi" w:cstheme="minorHAnsi"/>
          <w:bCs/>
        </w:rPr>
        <w:t>criteria</w:t>
      </w:r>
      <w:proofErr w:type="gramEnd"/>
      <w:r w:rsidR="008E30F2">
        <w:rPr>
          <w:rFonts w:asciiTheme="minorHAnsi" w:hAnsiTheme="minorHAnsi" w:cstheme="minorHAnsi"/>
          <w:bCs/>
        </w:rPr>
        <w:t xml:space="preserve"> </w:t>
      </w:r>
    </w:p>
    <w:p w14:paraId="2FC125EF" w14:textId="77777777" w:rsidR="00FC50C0" w:rsidRPr="00FC50C0" w:rsidRDefault="00FC50C0" w:rsidP="00FC50C0">
      <w:pPr>
        <w:rPr>
          <w:rFonts w:asciiTheme="minorHAnsi" w:hAnsiTheme="minorHAnsi" w:cstheme="minorHAnsi"/>
          <w:bCs/>
        </w:rPr>
      </w:pPr>
    </w:p>
    <w:p w14:paraId="1FD8FF58" w14:textId="77777777" w:rsidR="00FC50C0" w:rsidRDefault="00FC50C0" w:rsidP="00FC50C0">
      <w:pPr>
        <w:pStyle w:val="Heading3"/>
        <w:rPr>
          <w:color w:val="58504A"/>
        </w:rPr>
      </w:pPr>
      <w:r>
        <w:rPr>
          <w:color w:val="58504A"/>
        </w:rPr>
        <w:t>Patient consultations</w:t>
      </w:r>
    </w:p>
    <w:p w14:paraId="62C88B50" w14:textId="77777777" w:rsidR="00FC50C0" w:rsidRDefault="00FC50C0" w:rsidP="00FC50C0">
      <w:pPr>
        <w:pStyle w:val="BodyText"/>
        <w:ind w:left="420"/>
      </w:pPr>
      <w:r>
        <w:t xml:space="preserve">Candidates will be observed during the patient consultations and their performance will be </w:t>
      </w:r>
      <w:proofErr w:type="gramStart"/>
      <w:r>
        <w:t>assessed</w:t>
      </w:r>
      <w:proofErr w:type="gramEnd"/>
      <w:r>
        <w:t xml:space="preserve"> </w:t>
      </w:r>
    </w:p>
    <w:p w14:paraId="42956CAE" w14:textId="77777777" w:rsidR="00FC50C0" w:rsidRDefault="00FC50C0" w:rsidP="00FC50C0">
      <w:pPr>
        <w:pStyle w:val="BodyText"/>
        <w:ind w:left="420"/>
      </w:pPr>
      <w:r>
        <w:t xml:space="preserve">using a modified Clinical Examination (CEX) form. The candidates will be assessed on the </w:t>
      </w:r>
      <w:proofErr w:type="gramStart"/>
      <w:r>
        <w:t>following</w:t>
      </w:r>
      <w:proofErr w:type="gramEnd"/>
      <w:r>
        <w:t xml:space="preserve"> </w:t>
      </w:r>
    </w:p>
    <w:p w14:paraId="79772946" w14:textId="77777777" w:rsidR="00FC50C0" w:rsidRDefault="00FC50C0" w:rsidP="00FC50C0">
      <w:pPr>
        <w:pStyle w:val="BodyText"/>
        <w:ind w:left="420"/>
      </w:pPr>
      <w:r>
        <w:t>aspects of osteopathy practice during the consultations:</w:t>
      </w:r>
    </w:p>
    <w:p w14:paraId="6B774901" w14:textId="77777777" w:rsidR="00FC50C0" w:rsidRDefault="00FC50C0" w:rsidP="00FC50C0">
      <w:pPr>
        <w:pStyle w:val="BodyText"/>
        <w:numPr>
          <w:ilvl w:val="0"/>
          <w:numId w:val="47"/>
        </w:numPr>
      </w:pPr>
      <w:r>
        <w:t>Information gathering</w:t>
      </w:r>
    </w:p>
    <w:p w14:paraId="5A389ED4" w14:textId="77777777" w:rsidR="00FC50C0" w:rsidRDefault="00FC50C0" w:rsidP="00FC50C0">
      <w:pPr>
        <w:pStyle w:val="BodyText"/>
        <w:numPr>
          <w:ilvl w:val="0"/>
          <w:numId w:val="47"/>
        </w:numPr>
      </w:pPr>
      <w:r>
        <w:t>Clinical examination and manual treatment skills</w:t>
      </w:r>
    </w:p>
    <w:p w14:paraId="49320168" w14:textId="77777777" w:rsidR="00FC50C0" w:rsidRDefault="00FC50C0" w:rsidP="00FC50C0">
      <w:pPr>
        <w:pStyle w:val="BodyText"/>
        <w:numPr>
          <w:ilvl w:val="0"/>
          <w:numId w:val="47"/>
        </w:numPr>
      </w:pPr>
      <w:r>
        <w:t>Communication skills</w:t>
      </w:r>
    </w:p>
    <w:p w14:paraId="1E6CDD2F" w14:textId="77777777" w:rsidR="00FC50C0" w:rsidRDefault="00FC50C0" w:rsidP="00FC50C0">
      <w:pPr>
        <w:pStyle w:val="BodyText"/>
        <w:numPr>
          <w:ilvl w:val="0"/>
          <w:numId w:val="47"/>
        </w:numPr>
      </w:pPr>
      <w:r>
        <w:t>Clinical reasoning and judgement</w:t>
      </w:r>
    </w:p>
    <w:p w14:paraId="516E04DA" w14:textId="77777777" w:rsidR="00FC50C0" w:rsidRDefault="00FC50C0" w:rsidP="00FC50C0">
      <w:pPr>
        <w:pStyle w:val="BodyText"/>
        <w:numPr>
          <w:ilvl w:val="0"/>
          <w:numId w:val="47"/>
        </w:numPr>
      </w:pPr>
      <w:r>
        <w:t>Professionalism and patient management</w:t>
      </w:r>
    </w:p>
    <w:p w14:paraId="04BD028E" w14:textId="77777777" w:rsidR="00FC50C0" w:rsidRDefault="00FC50C0" w:rsidP="00FC50C0">
      <w:pPr>
        <w:pStyle w:val="BodyText"/>
        <w:numPr>
          <w:ilvl w:val="0"/>
          <w:numId w:val="47"/>
        </w:numPr>
      </w:pPr>
      <w:proofErr w:type="spellStart"/>
      <w:r>
        <w:t>Organisation</w:t>
      </w:r>
      <w:proofErr w:type="spellEnd"/>
      <w:r>
        <w:t xml:space="preserve"> and efficiency </w:t>
      </w:r>
    </w:p>
    <w:p w14:paraId="6217AF84" w14:textId="77777777" w:rsidR="00FC50C0" w:rsidRDefault="00FC50C0" w:rsidP="00FC50C0">
      <w:pPr>
        <w:pStyle w:val="BodyText"/>
        <w:numPr>
          <w:ilvl w:val="0"/>
          <w:numId w:val="47"/>
        </w:numPr>
      </w:pPr>
      <w:r>
        <w:t xml:space="preserve">Identification and management of risk including informed </w:t>
      </w:r>
      <w:proofErr w:type="gramStart"/>
      <w:r>
        <w:t>consent</w:t>
      </w:r>
      <w:proofErr w:type="gramEnd"/>
    </w:p>
    <w:p w14:paraId="41B5420E" w14:textId="77777777" w:rsidR="00FC50C0" w:rsidRDefault="00FC50C0" w:rsidP="00FC50C0">
      <w:pPr>
        <w:pStyle w:val="BodyText"/>
        <w:numPr>
          <w:ilvl w:val="0"/>
          <w:numId w:val="47"/>
        </w:numPr>
      </w:pPr>
      <w:r>
        <w:t xml:space="preserve">Clinical record keeping </w:t>
      </w:r>
    </w:p>
    <w:p w14:paraId="61B3EA87" w14:textId="77777777" w:rsidR="00AF1480" w:rsidRDefault="00AF1480" w:rsidP="00AF1480">
      <w:pPr>
        <w:pStyle w:val="BodyText"/>
      </w:pPr>
    </w:p>
    <w:p w14:paraId="4E3915E8" w14:textId="2A120759" w:rsidR="0046732F" w:rsidRDefault="0046732F" w:rsidP="00AF1480">
      <w:pPr>
        <w:pStyle w:val="BodyText"/>
      </w:pPr>
      <w:r>
        <w:t xml:space="preserve">      </w:t>
      </w:r>
      <w:r w:rsidR="00AF1480">
        <w:t xml:space="preserve">The CEX form is available in Appendix 6. </w:t>
      </w:r>
      <w:r>
        <w:t xml:space="preserve">Examples of satisfactory and unsatisfactory performance </w:t>
      </w:r>
    </w:p>
    <w:p w14:paraId="7F0A4F73" w14:textId="06FC48C7" w:rsidR="00AF1480" w:rsidRDefault="00957FFA" w:rsidP="00AF1480">
      <w:pPr>
        <w:pStyle w:val="BodyText"/>
      </w:pPr>
      <w:r>
        <w:t xml:space="preserve">      </w:t>
      </w:r>
      <w:r w:rsidR="0046732F">
        <w:t xml:space="preserve">for each aspect is also provided. </w:t>
      </w:r>
    </w:p>
    <w:p w14:paraId="4996FDBE" w14:textId="77777777" w:rsidR="00960285" w:rsidRDefault="00960285" w:rsidP="00AF1480">
      <w:pPr>
        <w:pStyle w:val="BodyText"/>
      </w:pPr>
    </w:p>
    <w:p w14:paraId="336A1A68" w14:textId="77777777" w:rsidR="005B7FCE" w:rsidRDefault="005B7FCE">
      <w:pPr>
        <w:rPr>
          <w:b/>
          <w:bCs/>
          <w:color w:val="58504A"/>
          <w:sz w:val="28"/>
          <w:szCs w:val="28"/>
        </w:rPr>
      </w:pPr>
      <w:r>
        <w:rPr>
          <w:color w:val="58504A"/>
        </w:rPr>
        <w:br w:type="page"/>
      </w:r>
    </w:p>
    <w:p w14:paraId="40912B61" w14:textId="42FB07E1" w:rsidR="00960285" w:rsidRDefault="00960285" w:rsidP="00960285">
      <w:pPr>
        <w:pStyle w:val="Heading2"/>
      </w:pPr>
      <w:r>
        <w:rPr>
          <w:color w:val="58504A"/>
        </w:rPr>
        <w:lastRenderedPageBreak/>
        <w:t>Responsibilities of the Candidate Specifically for this Stage</w:t>
      </w:r>
    </w:p>
    <w:p w14:paraId="1C39FB69" w14:textId="77777777" w:rsidR="00960285" w:rsidRDefault="00960285" w:rsidP="00960285">
      <w:pPr>
        <w:pStyle w:val="ListParagraph"/>
        <w:numPr>
          <w:ilvl w:val="0"/>
          <w:numId w:val="8"/>
        </w:numPr>
        <w:tabs>
          <w:tab w:val="left" w:pos="1140"/>
          <w:tab w:val="left" w:pos="1141"/>
        </w:tabs>
        <w:spacing w:before="107"/>
        <w:ind w:right="1138"/>
      </w:pPr>
      <w:r>
        <w:t xml:space="preserve">To undertake the practical examination, and for insurance purposes, applicants are required to have limited registration with the </w:t>
      </w:r>
      <w:hyperlink r:id="rId37">
        <w:proofErr w:type="spellStart"/>
        <w:r>
          <w:rPr>
            <w:color w:val="005AAB"/>
          </w:rPr>
          <w:t>OsteoBA</w:t>
        </w:r>
        <w:proofErr w:type="spellEnd"/>
      </w:hyperlink>
      <w:r>
        <w:t xml:space="preserve">. Failure to gain limited registration for the practical examination will result in the inability to take the examination. Applicants must ensure that their applications for limited registration are submitted to the </w:t>
      </w:r>
      <w:proofErr w:type="spellStart"/>
      <w:r>
        <w:t>OsteoBA</w:t>
      </w:r>
      <w:proofErr w:type="spellEnd"/>
      <w:r>
        <w:t xml:space="preserve"> at least one month prior to the scheduled practical examination</w:t>
      </w:r>
      <w:r>
        <w:rPr>
          <w:spacing w:val="-12"/>
        </w:rPr>
        <w:t xml:space="preserve"> </w:t>
      </w:r>
      <w:r>
        <w:t>date.</w:t>
      </w:r>
    </w:p>
    <w:p w14:paraId="776EB672" w14:textId="465D8A72" w:rsidR="00960285" w:rsidRDefault="00960285" w:rsidP="00960285">
      <w:pPr>
        <w:pStyle w:val="ListParagraph"/>
        <w:numPr>
          <w:ilvl w:val="0"/>
          <w:numId w:val="8"/>
        </w:numPr>
        <w:tabs>
          <w:tab w:val="left" w:pos="1140"/>
          <w:tab w:val="left" w:pos="1141"/>
        </w:tabs>
        <w:spacing w:before="107"/>
        <w:ind w:right="1138"/>
      </w:pPr>
      <w:r>
        <w:t xml:space="preserve">Read the additional important information provided in appendix </w:t>
      </w:r>
      <w:proofErr w:type="gramStart"/>
      <w:r>
        <w:t>4</w:t>
      </w:r>
      <w:proofErr w:type="gramEnd"/>
    </w:p>
    <w:p w14:paraId="0D950678" w14:textId="5F070756" w:rsidR="005B7FCE" w:rsidRPr="003404C8" w:rsidRDefault="005B7FCE" w:rsidP="00960285">
      <w:pPr>
        <w:pStyle w:val="ListParagraph"/>
        <w:numPr>
          <w:ilvl w:val="0"/>
          <w:numId w:val="8"/>
        </w:numPr>
        <w:tabs>
          <w:tab w:val="left" w:pos="1140"/>
          <w:tab w:val="left" w:pos="1141"/>
        </w:tabs>
        <w:spacing w:before="107"/>
        <w:ind w:right="1138"/>
        <w:rPr>
          <w:b/>
          <w:bCs/>
          <w:i/>
          <w:iCs/>
        </w:rPr>
      </w:pPr>
      <w:r w:rsidRPr="003404C8">
        <w:rPr>
          <w:b/>
          <w:bCs/>
          <w:i/>
          <w:iCs/>
        </w:rPr>
        <w:t xml:space="preserve">Candidates are responsible for safety during the </w:t>
      </w:r>
      <w:proofErr w:type="gramStart"/>
      <w:r w:rsidRPr="003404C8">
        <w:rPr>
          <w:b/>
          <w:bCs/>
          <w:i/>
          <w:iCs/>
        </w:rPr>
        <w:t>face to face</w:t>
      </w:r>
      <w:proofErr w:type="gramEnd"/>
      <w:r w:rsidRPr="003404C8">
        <w:rPr>
          <w:b/>
          <w:bCs/>
          <w:i/>
          <w:iCs/>
        </w:rPr>
        <w:t xml:space="preserve"> practical assessment and assessors will not provide direction or prompting regarding safety during the assessment. The candidate will be assessed on </w:t>
      </w:r>
      <w:proofErr w:type="spellStart"/>
      <w:r w:rsidRPr="003404C8">
        <w:rPr>
          <w:b/>
          <w:bCs/>
          <w:i/>
          <w:iCs/>
        </w:rPr>
        <w:t>recognising</w:t>
      </w:r>
      <w:proofErr w:type="spellEnd"/>
      <w:r w:rsidRPr="003404C8">
        <w:rPr>
          <w:b/>
          <w:bCs/>
          <w:i/>
          <w:iCs/>
        </w:rPr>
        <w:t xml:space="preserve"> and managing risks throughout the assessment. The assessor will stop the </w:t>
      </w:r>
      <w:proofErr w:type="gramStart"/>
      <w:r w:rsidRPr="003404C8">
        <w:rPr>
          <w:b/>
          <w:bCs/>
          <w:i/>
          <w:iCs/>
        </w:rPr>
        <w:t>face to face</w:t>
      </w:r>
      <w:proofErr w:type="gramEnd"/>
      <w:r w:rsidRPr="003404C8">
        <w:rPr>
          <w:b/>
          <w:bCs/>
          <w:i/>
          <w:iCs/>
        </w:rPr>
        <w:t xml:space="preserve"> practical assessment if they observe unsafe osteopathy practice by the candidate</w:t>
      </w:r>
    </w:p>
    <w:p w14:paraId="6D5A224E" w14:textId="77777777" w:rsidR="005B1651" w:rsidRDefault="005B1651" w:rsidP="005B1651">
      <w:pPr>
        <w:pStyle w:val="Heading2"/>
        <w:rPr>
          <w:color w:val="58504A"/>
        </w:rPr>
      </w:pPr>
    </w:p>
    <w:p w14:paraId="35E303F2" w14:textId="77777777" w:rsidR="005B1651" w:rsidRDefault="005B1651" w:rsidP="005B1651">
      <w:pPr>
        <w:pStyle w:val="Heading2"/>
      </w:pPr>
      <w:r>
        <w:rPr>
          <w:color w:val="58504A"/>
        </w:rPr>
        <w:t>Fees and Logistics for Stage 4</w:t>
      </w:r>
    </w:p>
    <w:p w14:paraId="611B2D42" w14:textId="77777777" w:rsidR="005B1651" w:rsidRDefault="005B1651" w:rsidP="005B1651">
      <w:pPr>
        <w:pStyle w:val="BodyText"/>
        <w:spacing w:before="5"/>
        <w:rPr>
          <w:b/>
          <w:sz w:val="26"/>
        </w:rPr>
      </w:pPr>
    </w:p>
    <w:p w14:paraId="6AA42EB7" w14:textId="77777777" w:rsidR="005B1651" w:rsidRDefault="005B1651" w:rsidP="005B1651">
      <w:pPr>
        <w:pStyle w:val="Heading3"/>
      </w:pPr>
      <w:r>
        <w:rPr>
          <w:color w:val="58504A"/>
        </w:rPr>
        <w:t>Fees</w:t>
      </w:r>
    </w:p>
    <w:p w14:paraId="37A11858" w14:textId="77777777" w:rsidR="005B1651" w:rsidRDefault="005B1651" w:rsidP="005B1651">
      <w:pPr>
        <w:pStyle w:val="BodyText"/>
        <w:spacing w:before="55" w:line="259" w:lineRule="auto"/>
        <w:ind w:left="420" w:right="1901"/>
      </w:pPr>
      <w:r>
        <w:t>Candidates are required to pay $2500.00 AUD to undertake this stage. This payment is non- refundable.</w:t>
      </w:r>
    </w:p>
    <w:p w14:paraId="3A2FB718" w14:textId="77777777" w:rsidR="005B1651" w:rsidRDefault="005B1651" w:rsidP="005B1651">
      <w:pPr>
        <w:pStyle w:val="BodyText"/>
        <w:spacing w:before="5"/>
        <w:rPr>
          <w:sz w:val="27"/>
        </w:rPr>
      </w:pPr>
    </w:p>
    <w:p w14:paraId="538FE65D" w14:textId="77777777" w:rsidR="005B1651" w:rsidRDefault="005B1651" w:rsidP="005B1651">
      <w:pPr>
        <w:pStyle w:val="Heading3"/>
      </w:pPr>
      <w:bookmarkStart w:id="84" w:name="Location_for_undertaking_the_practical_e"/>
      <w:bookmarkEnd w:id="84"/>
      <w:r>
        <w:rPr>
          <w:color w:val="58504A"/>
        </w:rPr>
        <w:t xml:space="preserve">Location for undertaking the practical </w:t>
      </w:r>
      <w:proofErr w:type="gramStart"/>
      <w:r>
        <w:rPr>
          <w:color w:val="58504A"/>
        </w:rPr>
        <w:t>examination</w:t>
      </w:r>
      <w:proofErr w:type="gramEnd"/>
    </w:p>
    <w:p w14:paraId="52856509" w14:textId="77777777" w:rsidR="005B1651" w:rsidRDefault="005B1651" w:rsidP="005B1651">
      <w:pPr>
        <w:pStyle w:val="BodyText"/>
        <w:spacing w:before="58" w:line="256" w:lineRule="auto"/>
        <w:ind w:left="419" w:right="1325"/>
      </w:pPr>
      <w:r>
        <w:t xml:space="preserve">Candidates are required to undertake the </w:t>
      </w:r>
      <w:proofErr w:type="gramStart"/>
      <w:r>
        <w:t>face to face</w:t>
      </w:r>
      <w:proofErr w:type="gramEnd"/>
      <w:r>
        <w:t xml:space="preserve"> practical assessment at Victoria University, Melbourne, Australia.</w:t>
      </w:r>
    </w:p>
    <w:p w14:paraId="6281EFA5" w14:textId="77777777" w:rsidR="005B1651" w:rsidRDefault="005B1651" w:rsidP="005B1651">
      <w:pPr>
        <w:spacing w:line="256" w:lineRule="auto"/>
      </w:pPr>
    </w:p>
    <w:p w14:paraId="2DD383EE" w14:textId="77777777" w:rsidR="005B1651" w:rsidRDefault="005B1651" w:rsidP="005B1651">
      <w:pPr>
        <w:pStyle w:val="Heading3"/>
        <w:spacing w:before="33"/>
      </w:pPr>
      <w:r>
        <w:rPr>
          <w:color w:val="58504A"/>
        </w:rPr>
        <w:t xml:space="preserve">Key Dates for undertaking the practical </w:t>
      </w:r>
      <w:proofErr w:type="gramStart"/>
      <w:r>
        <w:rPr>
          <w:color w:val="58504A"/>
        </w:rPr>
        <w:t>examination</w:t>
      </w:r>
      <w:proofErr w:type="gramEnd"/>
    </w:p>
    <w:p w14:paraId="309785BC" w14:textId="472DE2AB" w:rsidR="000E4DCF" w:rsidRDefault="005B1651" w:rsidP="005B7FCE">
      <w:pPr>
        <w:pStyle w:val="BodyText"/>
        <w:spacing w:before="57"/>
        <w:ind w:left="420"/>
      </w:pPr>
      <w:r w:rsidRPr="00D242F9">
        <w:t>The practical exam is offered twice a year in the second half of March and September. Check AOAC’s                 website for this year</w:t>
      </w:r>
      <w:r w:rsidR="005B7FCE">
        <w:t>’</w:t>
      </w:r>
      <w:r w:rsidRPr="00D242F9">
        <w:t>s specific offering dates.</w:t>
      </w:r>
    </w:p>
    <w:p w14:paraId="154BAC30" w14:textId="77777777" w:rsidR="005B7FCE" w:rsidRDefault="005B7FCE" w:rsidP="005B7FCE">
      <w:pPr>
        <w:pStyle w:val="BodyText"/>
        <w:spacing w:before="57"/>
      </w:pPr>
    </w:p>
    <w:p w14:paraId="13196DCE" w14:textId="77777777" w:rsidR="005B7FCE" w:rsidRDefault="005B7FCE" w:rsidP="005B7FCE">
      <w:pPr>
        <w:pStyle w:val="Heading2"/>
        <w:ind w:left="0"/>
      </w:pPr>
      <w:r>
        <w:rPr>
          <w:color w:val="58504A"/>
        </w:rPr>
        <w:t>Possible Outcomes of Stage 4</w:t>
      </w:r>
    </w:p>
    <w:p w14:paraId="51962C6F" w14:textId="77777777" w:rsidR="005B7FCE" w:rsidRDefault="005B7FCE" w:rsidP="005B7FCE">
      <w:pPr>
        <w:pStyle w:val="BodyText"/>
        <w:spacing w:before="107" w:line="259" w:lineRule="auto"/>
        <w:ind w:left="420" w:right="1107"/>
      </w:pPr>
      <w:r>
        <w:t xml:space="preserve">Candidates will be notified of the outcome of the </w:t>
      </w:r>
      <w:proofErr w:type="gramStart"/>
      <w:r>
        <w:t>face to face</w:t>
      </w:r>
      <w:proofErr w:type="gramEnd"/>
      <w:r>
        <w:t xml:space="preserve"> practical assessment results within eight weeks of completing the assessment. </w:t>
      </w:r>
    </w:p>
    <w:p w14:paraId="09338BCC" w14:textId="77777777" w:rsidR="005B7FCE" w:rsidRDefault="005B7FCE" w:rsidP="005B7FCE">
      <w:pPr>
        <w:pStyle w:val="BodyText"/>
        <w:spacing w:before="5"/>
        <w:rPr>
          <w:sz w:val="27"/>
        </w:rPr>
      </w:pPr>
    </w:p>
    <w:p w14:paraId="1986D30D" w14:textId="77777777" w:rsidR="005B7FCE" w:rsidRDefault="005B7FCE" w:rsidP="005B7FCE">
      <w:pPr>
        <w:pStyle w:val="Heading3"/>
      </w:pPr>
      <w:r>
        <w:rPr>
          <w:color w:val="58504A"/>
        </w:rPr>
        <w:t>Successful candidates</w:t>
      </w:r>
    </w:p>
    <w:p w14:paraId="645B4734" w14:textId="77777777" w:rsidR="005B7FCE" w:rsidRDefault="005B7FCE" w:rsidP="005B7FCE">
      <w:pPr>
        <w:pStyle w:val="BodyText"/>
        <w:spacing w:before="58" w:line="256" w:lineRule="auto"/>
        <w:ind w:left="420" w:right="1850"/>
      </w:pPr>
      <w:r>
        <w:t>Candidates will be notified of their successful outcome and recommended for Stage 5 of the assessment process.</w:t>
      </w:r>
    </w:p>
    <w:p w14:paraId="1CC7798C" w14:textId="77777777" w:rsidR="005B7FCE" w:rsidRDefault="005B7FCE" w:rsidP="005B7FCE">
      <w:pPr>
        <w:pStyle w:val="BodyText"/>
        <w:spacing w:before="9"/>
        <w:rPr>
          <w:sz w:val="27"/>
        </w:rPr>
      </w:pPr>
    </w:p>
    <w:p w14:paraId="2B8EB9AA" w14:textId="77777777" w:rsidR="005B7FCE" w:rsidRDefault="005B7FCE" w:rsidP="005B7FCE">
      <w:pPr>
        <w:pStyle w:val="Heading3"/>
        <w:spacing w:before="1"/>
      </w:pPr>
      <w:bookmarkStart w:id="85" w:name="Unsuccessful_candidates"/>
      <w:bookmarkEnd w:id="85"/>
      <w:r>
        <w:rPr>
          <w:color w:val="58504A"/>
        </w:rPr>
        <w:t>Unsuccessful candidates</w:t>
      </w:r>
    </w:p>
    <w:p w14:paraId="1D758561" w14:textId="77777777" w:rsidR="005B7FCE" w:rsidRDefault="005B7FCE" w:rsidP="005B7FCE">
      <w:pPr>
        <w:pStyle w:val="BodyText"/>
        <w:spacing w:before="55" w:line="259" w:lineRule="auto"/>
        <w:ind w:left="420" w:right="1495" w:hanging="1"/>
      </w:pPr>
      <w:r>
        <w:t>Candidates that do not meet the requirements to successfully complete stage 4 will be provided with:</w:t>
      </w:r>
    </w:p>
    <w:p w14:paraId="408A8CD1" w14:textId="77777777" w:rsidR="005B7FCE" w:rsidRDefault="005B7FCE" w:rsidP="005B7FCE">
      <w:pPr>
        <w:pStyle w:val="ListParagraph"/>
        <w:numPr>
          <w:ilvl w:val="0"/>
          <w:numId w:val="8"/>
        </w:numPr>
        <w:tabs>
          <w:tab w:val="left" w:pos="1140"/>
          <w:tab w:val="left" w:pos="1141"/>
        </w:tabs>
      </w:pPr>
      <w:r>
        <w:t xml:space="preserve">Details of stations of OSCE with unsatisfactory performance with justification </w:t>
      </w:r>
    </w:p>
    <w:p w14:paraId="1E48F8B5" w14:textId="77777777" w:rsidR="005B7FCE" w:rsidRDefault="005B7FCE" w:rsidP="005B7FCE">
      <w:pPr>
        <w:pStyle w:val="ListParagraph"/>
        <w:numPr>
          <w:ilvl w:val="0"/>
          <w:numId w:val="8"/>
        </w:numPr>
        <w:tabs>
          <w:tab w:val="left" w:pos="1140"/>
          <w:tab w:val="left" w:pos="1141"/>
        </w:tabs>
      </w:pPr>
      <w:r>
        <w:t xml:space="preserve">Clinical Examination (CEX) forms completed by the examiner showing unsatisfactory ratings with </w:t>
      </w:r>
      <w:proofErr w:type="gramStart"/>
      <w:r>
        <w:t>justification</w:t>
      </w:r>
      <w:proofErr w:type="gramEnd"/>
    </w:p>
    <w:p w14:paraId="27ACF285" w14:textId="73C2DAAA" w:rsidR="005B7FCE" w:rsidRDefault="005B7FCE" w:rsidP="005B7FCE">
      <w:pPr>
        <w:pStyle w:val="BodyText"/>
        <w:spacing w:before="57"/>
        <w:sectPr w:rsidR="005B7FCE">
          <w:pgSz w:w="11900" w:h="16850"/>
          <w:pgMar w:top="1420" w:right="360" w:bottom="840" w:left="1020" w:header="0" w:footer="660" w:gutter="0"/>
          <w:cols w:space="720"/>
        </w:sectPr>
      </w:pPr>
    </w:p>
    <w:p w14:paraId="41DE20D0" w14:textId="77777777" w:rsidR="001B461E" w:rsidRDefault="00D70ED2">
      <w:pPr>
        <w:pStyle w:val="Heading1"/>
        <w:spacing w:line="522" w:lineRule="exact"/>
        <w:ind w:left="139"/>
      </w:pPr>
      <w:bookmarkStart w:id="86" w:name="_bookmark31"/>
      <w:bookmarkStart w:id="87" w:name="Fees_and_Logistics_for_Stage_4"/>
      <w:bookmarkStart w:id="88" w:name="_bookmark32"/>
      <w:bookmarkStart w:id="89" w:name="Possible_Outcomes_of_Stage_4"/>
      <w:bookmarkStart w:id="90" w:name="_bookmark33"/>
      <w:bookmarkStart w:id="91" w:name="Section_6:_Stage_5_–_Open_Book_Examinati"/>
      <w:bookmarkStart w:id="92" w:name="_bookmark34"/>
      <w:bookmarkStart w:id="93" w:name="_Toc48886228"/>
      <w:bookmarkEnd w:id="86"/>
      <w:bookmarkEnd w:id="87"/>
      <w:bookmarkEnd w:id="88"/>
      <w:bookmarkEnd w:id="89"/>
      <w:bookmarkEnd w:id="90"/>
      <w:bookmarkEnd w:id="91"/>
      <w:bookmarkEnd w:id="92"/>
      <w:r>
        <w:lastRenderedPageBreak/>
        <w:t>Section 6: Stage 5 – Open Book Examination</w:t>
      </w:r>
      <w:bookmarkEnd w:id="93"/>
    </w:p>
    <w:p w14:paraId="019D9FF0" w14:textId="77777777" w:rsidR="001B461E" w:rsidRDefault="009F6C3B">
      <w:pPr>
        <w:pStyle w:val="BodyText"/>
        <w:spacing w:before="1"/>
        <w:rPr>
          <w:b/>
          <w:sz w:val="21"/>
        </w:rPr>
      </w:pPr>
      <w:r>
        <w:rPr>
          <w:noProof/>
          <w:lang w:val="en-AU" w:eastAsia="en-AU"/>
        </w:rPr>
        <mc:AlternateContent>
          <mc:Choice Requires="wps">
            <w:drawing>
              <wp:anchor distT="0" distB="0" distL="0" distR="0" simplePos="0" relativeHeight="251663360" behindDoc="1" locked="0" layoutInCell="1" allowOverlap="1" wp14:anchorId="783BC776" wp14:editId="6238A359">
                <wp:simplePos x="0" y="0"/>
                <wp:positionH relativeFrom="page">
                  <wp:posOffset>831850</wp:posOffset>
                </wp:positionH>
                <wp:positionV relativeFrom="paragraph">
                  <wp:posOffset>202565</wp:posOffset>
                </wp:positionV>
                <wp:extent cx="5923915" cy="1270"/>
                <wp:effectExtent l="0" t="0" r="0" b="0"/>
                <wp:wrapTopAndBottom/>
                <wp:docPr id="12"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915" cy="1270"/>
                        </a:xfrm>
                        <a:custGeom>
                          <a:avLst/>
                          <a:gdLst>
                            <a:gd name="T0" fmla="+- 0 1310 1310"/>
                            <a:gd name="T1" fmla="*/ T0 w 9329"/>
                            <a:gd name="T2" fmla="+- 0 10639 1310"/>
                            <a:gd name="T3" fmla="*/ T2 w 9329"/>
                          </a:gdLst>
                          <a:ahLst/>
                          <a:cxnLst>
                            <a:cxn ang="0">
                              <a:pos x="T1" y="0"/>
                            </a:cxn>
                            <a:cxn ang="0">
                              <a:pos x="T3" y="0"/>
                            </a:cxn>
                          </a:cxnLst>
                          <a:rect l="0" t="0" r="r" b="b"/>
                          <a:pathLst>
                            <a:path w="9329">
                              <a:moveTo>
                                <a:pt x="0" y="0"/>
                              </a:moveTo>
                              <a:lnTo>
                                <a:pt x="9329" y="0"/>
                              </a:lnTo>
                            </a:path>
                          </a:pathLst>
                        </a:custGeom>
                        <a:noFill/>
                        <a:ln w="27432">
                          <a:solidFill>
                            <a:srgbClr val="5850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E2DDD" id="Freeform 291" o:spid="_x0000_s1026" style="position:absolute;margin-left:65.5pt;margin-top:15.95pt;width:466.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" path="m,l9329,e" filled="f" strokecolor="#58504a" strokeweight="2.16pt">
                <v:path arrowok="t" o:connecttype="custom" o:connectlocs="0,0;5923915,0" o:connectangles="0,0"/>
                <w10:wrap type="topAndBottom" anchorx="page"/>
              </v:shape>
            </w:pict>
          </mc:Fallback>
        </mc:AlternateContent>
      </w:r>
    </w:p>
    <w:p w14:paraId="170D5B89" w14:textId="77777777" w:rsidR="001B461E" w:rsidRDefault="001B461E">
      <w:pPr>
        <w:pStyle w:val="BodyText"/>
        <w:spacing w:before="10"/>
        <w:rPr>
          <w:b/>
        </w:rPr>
      </w:pPr>
    </w:p>
    <w:p w14:paraId="767D43BA" w14:textId="77777777" w:rsidR="001B461E" w:rsidRDefault="00D70ED2">
      <w:pPr>
        <w:pStyle w:val="Heading2"/>
        <w:spacing w:before="44"/>
        <w:ind w:left="139"/>
      </w:pPr>
      <w:bookmarkStart w:id="94" w:name="Overview"/>
      <w:bookmarkStart w:id="95" w:name="_bookmark35"/>
      <w:bookmarkEnd w:id="94"/>
      <w:bookmarkEnd w:id="95"/>
      <w:r>
        <w:rPr>
          <w:color w:val="58504A"/>
        </w:rPr>
        <w:t>Overview</w:t>
      </w:r>
    </w:p>
    <w:p w14:paraId="3E9C1B50" w14:textId="77777777" w:rsidR="001B461E" w:rsidRDefault="00D70ED2">
      <w:pPr>
        <w:pStyle w:val="BodyText"/>
        <w:spacing w:before="107" w:line="259" w:lineRule="auto"/>
        <w:ind w:left="139" w:right="385"/>
      </w:pPr>
      <w:r>
        <w:t xml:space="preserve">This stage consists of an online, open book examination (OBE) and is designed to test the candidate’s knowledge of professional, </w:t>
      </w:r>
      <w:proofErr w:type="gramStart"/>
      <w:r>
        <w:t>cultural</w:t>
      </w:r>
      <w:proofErr w:type="gramEnd"/>
      <w:r>
        <w:t xml:space="preserve"> and legal issues within the Australian health care system.</w:t>
      </w:r>
    </w:p>
    <w:p w14:paraId="05D09B1E" w14:textId="77777777" w:rsidR="001B461E" w:rsidRDefault="00D70ED2">
      <w:pPr>
        <w:spacing w:before="159" w:line="259" w:lineRule="auto"/>
        <w:ind w:left="138" w:right="989"/>
      </w:pPr>
      <w:r>
        <w:t xml:space="preserve">The OBE is based on information contained in the </w:t>
      </w:r>
      <w:hyperlink r:id="rId38">
        <w:r>
          <w:rPr>
            <w:i/>
            <w:color w:val="005AAB"/>
          </w:rPr>
          <w:t>Information on the practice of osteopathy in</w:t>
        </w:r>
      </w:hyperlink>
      <w:r>
        <w:rPr>
          <w:i/>
          <w:color w:val="005AAB"/>
        </w:rPr>
        <w:t xml:space="preserve"> </w:t>
      </w:r>
      <w:hyperlink r:id="rId39">
        <w:r>
          <w:rPr>
            <w:i/>
            <w:color w:val="005AAB"/>
          </w:rPr>
          <w:t xml:space="preserve">Australia: A guide for graduates trained overseas </w:t>
        </w:r>
      </w:hyperlink>
      <w:r>
        <w:t>(the Guide).</w:t>
      </w:r>
    </w:p>
    <w:p w14:paraId="2EDB7337" w14:textId="77777777" w:rsidR="001B461E" w:rsidRDefault="00D70ED2">
      <w:pPr>
        <w:pStyle w:val="BodyText"/>
        <w:spacing w:before="159" w:line="259" w:lineRule="auto"/>
        <w:ind w:left="138" w:right="196"/>
      </w:pPr>
      <w:r>
        <w:t xml:space="preserve">This assessment is required by the </w:t>
      </w:r>
      <w:proofErr w:type="spellStart"/>
      <w:r>
        <w:t>OsteoBA</w:t>
      </w:r>
      <w:proofErr w:type="spellEnd"/>
      <w:r>
        <w:t xml:space="preserve"> under section 53 (c) of the National Law and is required for overseas-qualified osteopaths seeking registration in Australia under the CAP and SPA.</w:t>
      </w:r>
    </w:p>
    <w:p w14:paraId="33DFC9FE" w14:textId="77777777" w:rsidR="001B461E" w:rsidRDefault="001B461E">
      <w:pPr>
        <w:pStyle w:val="BodyText"/>
        <w:spacing w:before="7"/>
        <w:rPr>
          <w:sz w:val="27"/>
        </w:rPr>
      </w:pPr>
    </w:p>
    <w:p w14:paraId="2B54D3EA" w14:textId="77777777" w:rsidR="001B461E" w:rsidRDefault="00D70ED2">
      <w:pPr>
        <w:pStyle w:val="Heading3"/>
        <w:ind w:left="138"/>
      </w:pPr>
      <w:bookmarkStart w:id="96" w:name="Format_of_examination"/>
      <w:bookmarkEnd w:id="96"/>
      <w:r>
        <w:rPr>
          <w:color w:val="58504A"/>
        </w:rPr>
        <w:t>Format of examination</w:t>
      </w:r>
    </w:p>
    <w:p w14:paraId="70528C26" w14:textId="580491F9" w:rsidR="001B461E" w:rsidRDefault="00D70ED2">
      <w:pPr>
        <w:pStyle w:val="BodyText"/>
        <w:spacing w:before="56" w:line="259" w:lineRule="auto"/>
        <w:ind w:left="138" w:right="734"/>
      </w:pPr>
      <w:r>
        <w:t xml:space="preserve">The OBE is a two-hour open book examination </w:t>
      </w:r>
      <w:proofErr w:type="spellStart"/>
      <w:r>
        <w:t>utilising</w:t>
      </w:r>
      <w:proofErr w:type="spellEnd"/>
      <w:r>
        <w:t xml:space="preserve"> the Guide and is completed online via the </w:t>
      </w:r>
      <w:r w:rsidR="005D61D0">
        <w:t>Go1 Learning management System</w:t>
      </w:r>
      <w:r>
        <w:t>. The OBE consists of 60 multiple choice questions</w:t>
      </w:r>
      <w:r w:rsidR="005D61D0">
        <w:t xml:space="preserve"> provided in two examination books in Go1.</w:t>
      </w:r>
    </w:p>
    <w:p w14:paraId="29D78D56" w14:textId="77777777" w:rsidR="001B461E" w:rsidRDefault="001B461E">
      <w:pPr>
        <w:pStyle w:val="BodyText"/>
        <w:spacing w:before="4"/>
        <w:rPr>
          <w:sz w:val="27"/>
        </w:rPr>
      </w:pPr>
    </w:p>
    <w:p w14:paraId="4D55D5B6" w14:textId="77777777" w:rsidR="001B461E" w:rsidRDefault="00D70ED2">
      <w:pPr>
        <w:pStyle w:val="Heading3"/>
        <w:ind w:left="138"/>
      </w:pPr>
      <w:bookmarkStart w:id="97" w:name="Sample_questions"/>
      <w:bookmarkEnd w:id="97"/>
      <w:r>
        <w:rPr>
          <w:color w:val="58504A"/>
        </w:rPr>
        <w:t>Sample questions</w:t>
      </w:r>
    </w:p>
    <w:p w14:paraId="70F48D2B" w14:textId="404FEE6A" w:rsidR="001B461E" w:rsidRDefault="00D70ED2">
      <w:pPr>
        <w:spacing w:before="56"/>
        <w:ind w:left="138"/>
      </w:pPr>
      <w:r>
        <w:t xml:space="preserve">See </w:t>
      </w:r>
      <w:r>
        <w:rPr>
          <w:i/>
        </w:rPr>
        <w:t xml:space="preserve">Sample Questions for Stage 5 – OBE </w:t>
      </w:r>
      <w:r>
        <w:t>(</w:t>
      </w:r>
      <w:r w:rsidR="009B3BA5" w:rsidRPr="005F58FF">
        <w:t>Appendix 7</w:t>
      </w:r>
      <w:r>
        <w:t>) for examples of questions for the OBE.</w:t>
      </w:r>
    </w:p>
    <w:p w14:paraId="70D89398" w14:textId="77777777" w:rsidR="001B461E" w:rsidRDefault="001B461E">
      <w:pPr>
        <w:pStyle w:val="BodyText"/>
        <w:spacing w:before="4"/>
        <w:rPr>
          <w:sz w:val="27"/>
        </w:rPr>
      </w:pPr>
    </w:p>
    <w:p w14:paraId="3FA31A7E" w14:textId="77777777" w:rsidR="001B461E" w:rsidRDefault="00D70ED2">
      <w:pPr>
        <w:pStyle w:val="Heading2"/>
        <w:spacing w:before="1"/>
        <w:ind w:left="139"/>
      </w:pPr>
      <w:bookmarkStart w:id="98" w:name="Responsibilities_of_the_Candidate_specif"/>
      <w:bookmarkStart w:id="99" w:name="_bookmark36"/>
      <w:bookmarkEnd w:id="98"/>
      <w:bookmarkEnd w:id="99"/>
      <w:r>
        <w:rPr>
          <w:color w:val="58504A"/>
        </w:rPr>
        <w:t>Responsibilities of the Candidate specifically for this stage</w:t>
      </w:r>
    </w:p>
    <w:p w14:paraId="6F3C1961" w14:textId="77777777" w:rsidR="001B461E" w:rsidRDefault="00D70ED2">
      <w:pPr>
        <w:pStyle w:val="BodyText"/>
        <w:spacing w:before="106"/>
        <w:ind w:left="139"/>
      </w:pPr>
      <w:r>
        <w:t>It is the candidate’s responsibility to:</w:t>
      </w:r>
    </w:p>
    <w:p w14:paraId="6FA6949F" w14:textId="77777777" w:rsidR="001B461E" w:rsidRDefault="00D70ED2" w:rsidP="00D9540F">
      <w:pPr>
        <w:pStyle w:val="ListParagraph"/>
        <w:numPr>
          <w:ilvl w:val="0"/>
          <w:numId w:val="7"/>
        </w:numPr>
        <w:tabs>
          <w:tab w:val="left" w:pos="708"/>
        </w:tabs>
        <w:spacing w:before="192" w:line="252" w:lineRule="auto"/>
        <w:ind w:right="271"/>
      </w:pPr>
      <w:r>
        <w:t xml:space="preserve">Download and read the Guide prior to undertaking the OBE and ensure that they have access to the </w:t>
      </w:r>
      <w:proofErr w:type="gramStart"/>
      <w:r>
        <w:t>internet</w:t>
      </w:r>
      <w:proofErr w:type="gramEnd"/>
    </w:p>
    <w:p w14:paraId="64A097AA" w14:textId="77777777" w:rsidR="001B461E" w:rsidRDefault="00D70ED2" w:rsidP="00D9540F">
      <w:pPr>
        <w:pStyle w:val="ListParagraph"/>
        <w:numPr>
          <w:ilvl w:val="0"/>
          <w:numId w:val="7"/>
        </w:numPr>
        <w:tabs>
          <w:tab w:val="left" w:pos="709"/>
        </w:tabs>
        <w:spacing w:before="116" w:line="252" w:lineRule="auto"/>
        <w:ind w:right="144"/>
      </w:pPr>
      <w:r>
        <w:t>Refer to the relevant sections of the Guide to assist in answering the questions while undertaking the</w:t>
      </w:r>
      <w:r>
        <w:rPr>
          <w:spacing w:val="1"/>
        </w:rPr>
        <w:t xml:space="preserve"> </w:t>
      </w:r>
      <w:proofErr w:type="gramStart"/>
      <w:r>
        <w:t>OBE</w:t>
      </w:r>
      <w:proofErr w:type="gramEnd"/>
    </w:p>
    <w:p w14:paraId="7FE730FE" w14:textId="77777777" w:rsidR="001B461E" w:rsidRDefault="00D70ED2" w:rsidP="00D9540F">
      <w:pPr>
        <w:pStyle w:val="ListParagraph"/>
        <w:numPr>
          <w:ilvl w:val="0"/>
          <w:numId w:val="7"/>
        </w:numPr>
        <w:tabs>
          <w:tab w:val="left" w:pos="709"/>
        </w:tabs>
        <w:spacing w:before="117"/>
        <w:ind w:hanging="287"/>
      </w:pPr>
      <w:r>
        <w:t>Ensure they undertake the OBE in the required</w:t>
      </w:r>
      <w:r>
        <w:rPr>
          <w:spacing w:val="-7"/>
        </w:rPr>
        <w:t xml:space="preserve"> </w:t>
      </w:r>
      <w:proofErr w:type="gramStart"/>
      <w:r>
        <w:t>timeframe</w:t>
      </w:r>
      <w:proofErr w:type="gramEnd"/>
    </w:p>
    <w:p w14:paraId="634F711D" w14:textId="77777777" w:rsidR="001B461E" w:rsidRDefault="00D70ED2" w:rsidP="00D9540F">
      <w:pPr>
        <w:pStyle w:val="ListParagraph"/>
        <w:numPr>
          <w:ilvl w:val="0"/>
          <w:numId w:val="7"/>
        </w:numPr>
        <w:tabs>
          <w:tab w:val="left" w:pos="709"/>
        </w:tabs>
        <w:spacing w:before="130" w:line="252" w:lineRule="auto"/>
        <w:ind w:left="707" w:right="199" w:hanging="285"/>
      </w:pPr>
      <w:r>
        <w:t xml:space="preserve">Applicants have 24 hours to complete the exam from the time the link to the OBE is sent. The OBE generally takes two hours to complete. If the applicant cannot complete the exam within 24 </w:t>
      </w:r>
      <w:proofErr w:type="gramStart"/>
      <w:r>
        <w:t>hours</w:t>
      </w:r>
      <w:proofErr w:type="gramEnd"/>
      <w:r>
        <w:t xml:space="preserve"> they will need to contact AOAC at </w:t>
      </w:r>
      <w:hyperlink r:id="rId40">
        <w:r>
          <w:t xml:space="preserve">qsa@osteopathiccouncil.org.au </w:t>
        </w:r>
      </w:hyperlink>
      <w:r>
        <w:t>to request new login details.</w:t>
      </w:r>
    </w:p>
    <w:p w14:paraId="79B354A7" w14:textId="77777777" w:rsidR="001B461E" w:rsidRDefault="001B461E">
      <w:pPr>
        <w:pStyle w:val="BodyText"/>
        <w:spacing w:before="10"/>
        <w:rPr>
          <w:sz w:val="23"/>
        </w:rPr>
      </w:pPr>
    </w:p>
    <w:p w14:paraId="6FC372D1" w14:textId="77777777" w:rsidR="001B461E" w:rsidRDefault="00D70ED2">
      <w:pPr>
        <w:pStyle w:val="Heading2"/>
        <w:ind w:left="139"/>
      </w:pPr>
      <w:bookmarkStart w:id="100" w:name="Fees_and_Logistics_for_Stage_5"/>
      <w:bookmarkStart w:id="101" w:name="_bookmark37"/>
      <w:bookmarkEnd w:id="100"/>
      <w:bookmarkEnd w:id="101"/>
      <w:r>
        <w:rPr>
          <w:color w:val="58504A"/>
        </w:rPr>
        <w:t>Fees and Logistics for Stage 5</w:t>
      </w:r>
    </w:p>
    <w:p w14:paraId="3818A859" w14:textId="77777777" w:rsidR="001B461E" w:rsidRDefault="001B461E">
      <w:pPr>
        <w:pStyle w:val="BodyText"/>
        <w:spacing w:before="8"/>
        <w:rPr>
          <w:b/>
          <w:sz w:val="26"/>
        </w:rPr>
      </w:pPr>
    </w:p>
    <w:p w14:paraId="24FF31E1" w14:textId="77777777" w:rsidR="001B461E" w:rsidRDefault="00D70ED2">
      <w:pPr>
        <w:pStyle w:val="Heading3"/>
        <w:ind w:left="139"/>
      </w:pPr>
      <w:bookmarkStart w:id="102" w:name="Fees"/>
      <w:bookmarkEnd w:id="102"/>
      <w:r>
        <w:rPr>
          <w:color w:val="58504A"/>
        </w:rPr>
        <w:t>Fees</w:t>
      </w:r>
    </w:p>
    <w:p w14:paraId="6D294C84" w14:textId="77777777" w:rsidR="001B461E" w:rsidRDefault="00D70ED2">
      <w:pPr>
        <w:pStyle w:val="BodyText"/>
        <w:spacing w:before="55"/>
        <w:ind w:left="139"/>
      </w:pPr>
      <w:r>
        <w:t>Candidates are required to pay $550.00 AUD to undertake this stage. This payment is non-refundable.</w:t>
      </w:r>
    </w:p>
    <w:p w14:paraId="6469649A" w14:textId="77777777" w:rsidR="001B461E" w:rsidRDefault="001B461E">
      <w:pPr>
        <w:pStyle w:val="BodyText"/>
        <w:spacing w:before="1"/>
        <w:rPr>
          <w:sz w:val="29"/>
        </w:rPr>
      </w:pPr>
    </w:p>
    <w:p w14:paraId="3A456381" w14:textId="77777777" w:rsidR="001B461E" w:rsidRDefault="00D70ED2">
      <w:pPr>
        <w:pStyle w:val="Heading3"/>
        <w:spacing w:before="1"/>
        <w:ind w:left="139"/>
      </w:pPr>
      <w:bookmarkStart w:id="103" w:name="Location_for_sitting_the_examination"/>
      <w:bookmarkEnd w:id="103"/>
      <w:r>
        <w:rPr>
          <w:color w:val="58504A"/>
        </w:rPr>
        <w:t xml:space="preserve">Location for sitting the </w:t>
      </w:r>
      <w:proofErr w:type="gramStart"/>
      <w:r>
        <w:rPr>
          <w:color w:val="58504A"/>
        </w:rPr>
        <w:t>examination</w:t>
      </w:r>
      <w:proofErr w:type="gramEnd"/>
    </w:p>
    <w:p w14:paraId="1307137F" w14:textId="77777777" w:rsidR="001B461E" w:rsidRDefault="00D70ED2">
      <w:pPr>
        <w:pStyle w:val="BodyText"/>
        <w:spacing w:before="57"/>
        <w:ind w:left="139"/>
      </w:pPr>
      <w:r>
        <w:t>Candidates complete the OBE online and are not required to report to a specific location.</w:t>
      </w:r>
    </w:p>
    <w:p w14:paraId="1183BB7E" w14:textId="77777777" w:rsidR="001B461E" w:rsidRDefault="001B461E">
      <w:pPr>
        <w:pStyle w:val="BodyText"/>
        <w:spacing w:before="2"/>
        <w:rPr>
          <w:sz w:val="29"/>
        </w:rPr>
      </w:pPr>
    </w:p>
    <w:p w14:paraId="05BC87C6" w14:textId="77777777" w:rsidR="001B461E" w:rsidRDefault="00D70ED2">
      <w:pPr>
        <w:pStyle w:val="Heading3"/>
        <w:ind w:left="139"/>
      </w:pPr>
      <w:bookmarkStart w:id="104" w:name="Submitting_the_completed_examination"/>
      <w:bookmarkEnd w:id="104"/>
      <w:r>
        <w:rPr>
          <w:color w:val="58504A"/>
        </w:rPr>
        <w:t>Submitting the completed examination</w:t>
      </w:r>
    </w:p>
    <w:p w14:paraId="2CB176D8" w14:textId="77777777" w:rsidR="001B461E" w:rsidRDefault="00D70ED2">
      <w:pPr>
        <w:pStyle w:val="BodyText"/>
        <w:spacing w:before="55" w:line="259" w:lineRule="auto"/>
        <w:ind w:left="139" w:right="553"/>
      </w:pPr>
      <w:r>
        <w:t>Candidates will liaise with AOAC to determine a mutually convenient time to undertake the examination. Candidates will receive a link to their examination and have 24 hours to complete the exam from the time the link to the OBE is sent. If the candidate does not complete the OBE in the allocated timeframe, they need to submit a special consideration application to AOAC.</w:t>
      </w:r>
    </w:p>
    <w:p w14:paraId="2F2913FD" w14:textId="77777777" w:rsidR="001B461E" w:rsidRDefault="001B461E">
      <w:pPr>
        <w:spacing w:line="259" w:lineRule="auto"/>
        <w:sectPr w:rsidR="001B461E">
          <w:footerReference w:type="default" r:id="rId41"/>
          <w:pgSz w:w="11920" w:h="16850"/>
          <w:pgMar w:top="1340" w:right="1160" w:bottom="860" w:left="1200" w:header="0" w:footer="666" w:gutter="0"/>
          <w:pgNumType w:start="26"/>
          <w:cols w:space="720"/>
        </w:sectPr>
      </w:pPr>
    </w:p>
    <w:p w14:paraId="55F08A61" w14:textId="77777777" w:rsidR="001B461E" w:rsidRDefault="00D70ED2">
      <w:pPr>
        <w:pStyle w:val="Heading3"/>
        <w:spacing w:before="33"/>
        <w:ind w:left="139"/>
      </w:pPr>
      <w:bookmarkStart w:id="105" w:name="Pass_mark_for_examination"/>
      <w:bookmarkEnd w:id="105"/>
      <w:r>
        <w:rPr>
          <w:color w:val="58504A"/>
        </w:rPr>
        <w:lastRenderedPageBreak/>
        <w:t>Pass mark for examination</w:t>
      </w:r>
    </w:p>
    <w:p w14:paraId="07F9914B" w14:textId="77777777" w:rsidR="001B461E" w:rsidRDefault="00D70ED2">
      <w:pPr>
        <w:pStyle w:val="BodyText"/>
        <w:spacing w:before="56"/>
        <w:ind w:left="139"/>
      </w:pPr>
      <w:r>
        <w:t xml:space="preserve">To successfully complete this stage, candidates must obtain an overall </w:t>
      </w:r>
      <w:r>
        <w:rPr>
          <w:u w:val="single"/>
        </w:rPr>
        <w:t>80% pass mark</w:t>
      </w:r>
      <w:r>
        <w:t>.</w:t>
      </w:r>
    </w:p>
    <w:p w14:paraId="0C47ACDC" w14:textId="77777777" w:rsidR="001B461E" w:rsidRDefault="001B461E">
      <w:pPr>
        <w:pStyle w:val="BodyText"/>
        <w:spacing w:before="9"/>
        <w:rPr>
          <w:sz w:val="23"/>
        </w:rPr>
      </w:pPr>
    </w:p>
    <w:p w14:paraId="34BF39C2" w14:textId="77777777" w:rsidR="001B461E" w:rsidRDefault="00D70ED2">
      <w:pPr>
        <w:pStyle w:val="Heading2"/>
        <w:spacing w:before="44"/>
        <w:ind w:left="139"/>
      </w:pPr>
      <w:bookmarkStart w:id="106" w:name="Possible_Outcomes_of_Stage_5"/>
      <w:bookmarkStart w:id="107" w:name="_bookmark38"/>
      <w:bookmarkEnd w:id="106"/>
      <w:bookmarkEnd w:id="107"/>
      <w:r>
        <w:rPr>
          <w:color w:val="58504A"/>
        </w:rPr>
        <w:t>Possible Outcomes of Stage 5</w:t>
      </w:r>
    </w:p>
    <w:p w14:paraId="2717860B" w14:textId="77777777" w:rsidR="001B461E" w:rsidRDefault="00D70ED2">
      <w:pPr>
        <w:pStyle w:val="BodyText"/>
        <w:spacing w:before="107" w:line="259" w:lineRule="auto"/>
        <w:ind w:left="138" w:right="855"/>
      </w:pPr>
      <w:r>
        <w:t>Candidates will be notified of the outcome of the open book examination within three weeks of completing the examination.</w:t>
      </w:r>
    </w:p>
    <w:p w14:paraId="4C7E212C" w14:textId="77777777" w:rsidR="001B461E" w:rsidRDefault="001B461E">
      <w:pPr>
        <w:pStyle w:val="BodyText"/>
        <w:spacing w:before="4"/>
        <w:rPr>
          <w:sz w:val="27"/>
        </w:rPr>
      </w:pPr>
    </w:p>
    <w:p w14:paraId="1DCB7246" w14:textId="77777777" w:rsidR="001B461E" w:rsidRDefault="00D70ED2">
      <w:pPr>
        <w:pStyle w:val="Heading3"/>
        <w:spacing w:before="1"/>
        <w:ind w:left="138"/>
      </w:pPr>
      <w:bookmarkStart w:id="108" w:name="Successful_candidates"/>
      <w:bookmarkEnd w:id="108"/>
      <w:r>
        <w:rPr>
          <w:color w:val="58504A"/>
        </w:rPr>
        <w:t>Successful candidates</w:t>
      </w:r>
    </w:p>
    <w:p w14:paraId="20EBA061" w14:textId="7B529A78" w:rsidR="001B461E" w:rsidRDefault="00D70ED2">
      <w:pPr>
        <w:spacing w:before="55" w:line="259" w:lineRule="auto"/>
        <w:ind w:left="138" w:right="194"/>
      </w:pPr>
      <w:r>
        <w:t xml:space="preserve">Candidates will be notified of their successful outcome and sent a </w:t>
      </w:r>
      <w:r>
        <w:rPr>
          <w:i/>
        </w:rPr>
        <w:t xml:space="preserve">Certificate of Assessment of </w:t>
      </w:r>
      <w:r w:rsidR="00CA7FC9">
        <w:rPr>
          <w:i/>
        </w:rPr>
        <w:t xml:space="preserve">Osteopathy </w:t>
      </w:r>
      <w:r>
        <w:rPr>
          <w:i/>
        </w:rPr>
        <w:t xml:space="preserve">Qualifications and Skills </w:t>
      </w:r>
      <w:r>
        <w:t xml:space="preserve">letter that must be included with the application to the </w:t>
      </w:r>
      <w:proofErr w:type="spellStart"/>
      <w:r>
        <w:t>OsteoBA</w:t>
      </w:r>
      <w:proofErr w:type="spellEnd"/>
      <w:r>
        <w:t xml:space="preserve"> for Provisional Registration.</w:t>
      </w:r>
    </w:p>
    <w:p w14:paraId="0A745E84" w14:textId="77777777" w:rsidR="001B461E" w:rsidRDefault="001B461E">
      <w:pPr>
        <w:pStyle w:val="BodyText"/>
        <w:spacing w:before="5"/>
        <w:rPr>
          <w:sz w:val="27"/>
        </w:rPr>
      </w:pPr>
    </w:p>
    <w:p w14:paraId="2D5AA70D" w14:textId="77777777" w:rsidR="001B461E" w:rsidRDefault="003F78B6">
      <w:pPr>
        <w:pStyle w:val="Heading3"/>
        <w:ind w:left="138"/>
      </w:pPr>
      <w:bookmarkStart w:id="109" w:name="Unsuccessful_candidates_(first_attempt)"/>
      <w:bookmarkEnd w:id="109"/>
      <w:r>
        <w:rPr>
          <w:color w:val="58504A"/>
        </w:rPr>
        <w:t xml:space="preserve">Unsuccessful candidates </w:t>
      </w:r>
    </w:p>
    <w:p w14:paraId="09C760F0" w14:textId="77777777" w:rsidR="001B461E" w:rsidRDefault="00D70ED2">
      <w:pPr>
        <w:pStyle w:val="BodyText"/>
        <w:spacing w:before="58" w:line="256" w:lineRule="auto"/>
        <w:ind w:left="138" w:right="402"/>
      </w:pPr>
      <w:r>
        <w:t>Candidates that do not meet the requirements to successfully complet</w:t>
      </w:r>
      <w:r w:rsidR="003F78B6">
        <w:t xml:space="preserve">e stage 5 – OBE </w:t>
      </w:r>
      <w:r>
        <w:t>will be provided:</w:t>
      </w:r>
    </w:p>
    <w:p w14:paraId="40DE880B" w14:textId="77777777" w:rsidR="001B461E" w:rsidRDefault="00D70ED2" w:rsidP="00D9540F">
      <w:pPr>
        <w:pStyle w:val="ListParagraph"/>
        <w:numPr>
          <w:ilvl w:val="0"/>
          <w:numId w:val="6"/>
        </w:numPr>
        <w:tabs>
          <w:tab w:val="left" w:pos="858"/>
          <w:tab w:val="left" w:pos="859"/>
        </w:tabs>
        <w:spacing w:before="162"/>
      </w:pPr>
      <w:r>
        <w:t>Details of criteria (with justification) of why they did not meet the pass</w:t>
      </w:r>
      <w:r>
        <w:rPr>
          <w:spacing w:val="-21"/>
        </w:rPr>
        <w:t xml:space="preserve"> </w:t>
      </w:r>
      <w:proofErr w:type="gramStart"/>
      <w:r>
        <w:t>requirements</w:t>
      </w:r>
      <w:proofErr w:type="gramEnd"/>
    </w:p>
    <w:p w14:paraId="3415D1F5" w14:textId="77777777" w:rsidR="001B461E" w:rsidRDefault="00D70ED2" w:rsidP="00D9540F">
      <w:pPr>
        <w:pStyle w:val="ListParagraph"/>
        <w:numPr>
          <w:ilvl w:val="0"/>
          <w:numId w:val="6"/>
        </w:numPr>
        <w:tabs>
          <w:tab w:val="left" w:pos="858"/>
          <w:tab w:val="left" w:pos="859"/>
        </w:tabs>
        <w:spacing w:before="1"/>
      </w:pPr>
      <w:r>
        <w:t>Opportuni</w:t>
      </w:r>
      <w:r w:rsidR="005B1651">
        <w:t xml:space="preserve">ty for re-sitting the </w:t>
      </w:r>
      <w:proofErr w:type="gramStart"/>
      <w:r w:rsidR="005B1651">
        <w:t>OBE</w:t>
      </w:r>
      <w:proofErr w:type="gramEnd"/>
      <w:r w:rsidR="005B1651">
        <w:t xml:space="preserve"> </w:t>
      </w:r>
    </w:p>
    <w:p w14:paraId="4424742D" w14:textId="77777777" w:rsidR="001B461E" w:rsidRDefault="00D70ED2" w:rsidP="00D9540F">
      <w:pPr>
        <w:pStyle w:val="ListParagraph"/>
        <w:numPr>
          <w:ilvl w:val="0"/>
          <w:numId w:val="6"/>
        </w:numPr>
        <w:tabs>
          <w:tab w:val="left" w:pos="858"/>
          <w:tab w:val="left" w:pos="859"/>
        </w:tabs>
      </w:pPr>
      <w:r>
        <w:t>Details of the relevant appeals</w:t>
      </w:r>
      <w:r>
        <w:rPr>
          <w:spacing w:val="-3"/>
        </w:rPr>
        <w:t xml:space="preserve"> </w:t>
      </w:r>
      <w:r>
        <w:t>process</w:t>
      </w:r>
    </w:p>
    <w:p w14:paraId="4589C9D3" w14:textId="77777777" w:rsidR="001B461E" w:rsidRDefault="001B461E">
      <w:pPr>
        <w:pStyle w:val="BodyText"/>
        <w:spacing w:before="7"/>
        <w:rPr>
          <w:sz w:val="27"/>
        </w:rPr>
      </w:pPr>
    </w:p>
    <w:p w14:paraId="52107792" w14:textId="77777777" w:rsidR="001B461E" w:rsidRDefault="001B461E">
      <w:pPr>
        <w:pStyle w:val="BodyText"/>
        <w:spacing w:before="10"/>
        <w:rPr>
          <w:b/>
        </w:rPr>
      </w:pPr>
      <w:bookmarkStart w:id="110" w:name="Unsuccessful_candidates_(second_attempt)"/>
      <w:bookmarkStart w:id="111" w:name="List_of_Forms_and_relevant_policies"/>
      <w:bookmarkStart w:id="112" w:name="_bookmark39"/>
      <w:bookmarkStart w:id="113" w:name="Appendices"/>
      <w:bookmarkStart w:id="114" w:name="_bookmark40"/>
      <w:bookmarkEnd w:id="110"/>
      <w:bookmarkEnd w:id="111"/>
      <w:bookmarkEnd w:id="112"/>
      <w:bookmarkEnd w:id="113"/>
      <w:bookmarkEnd w:id="114"/>
    </w:p>
    <w:p w14:paraId="5CC806A9" w14:textId="77777777" w:rsidR="003F78B6" w:rsidRDefault="003F78B6" w:rsidP="0037500D">
      <w:pPr>
        <w:pStyle w:val="Heading1"/>
        <w:ind w:left="0"/>
        <w:sectPr w:rsidR="003F78B6">
          <w:pgSz w:w="11920" w:h="16850"/>
          <w:pgMar w:top="1280" w:right="1160" w:bottom="900" w:left="1200" w:header="0" w:footer="666" w:gutter="0"/>
          <w:cols w:space="720"/>
        </w:sectPr>
      </w:pPr>
      <w:bookmarkStart w:id="115" w:name="Appendix_1:_Sample_Questions_for_Stage_2"/>
      <w:bookmarkStart w:id="116" w:name="_bookmark41"/>
      <w:bookmarkEnd w:id="115"/>
      <w:bookmarkEnd w:id="116"/>
    </w:p>
    <w:p w14:paraId="00B46D72" w14:textId="77777777" w:rsidR="001B461E" w:rsidRDefault="00D70ED2" w:rsidP="0037500D">
      <w:pPr>
        <w:pStyle w:val="Heading1"/>
        <w:ind w:left="0"/>
      </w:pPr>
      <w:bookmarkStart w:id="117" w:name="_Toc48886229"/>
      <w:r>
        <w:lastRenderedPageBreak/>
        <w:t xml:space="preserve">Appendix 1: </w:t>
      </w:r>
      <w:r w:rsidR="0060254E">
        <w:t>Example</w:t>
      </w:r>
      <w:r>
        <w:t xml:space="preserve"> Questions for Stage 2 – Written Exam</w:t>
      </w:r>
      <w:bookmarkEnd w:id="117"/>
      <w:r w:rsidR="00933F75">
        <w:t xml:space="preserve"> </w:t>
      </w:r>
    </w:p>
    <w:p w14:paraId="24D75F0B" w14:textId="77777777" w:rsidR="00933F75" w:rsidRDefault="00933F75">
      <w:pPr>
        <w:pStyle w:val="Heading2"/>
        <w:spacing w:before="44"/>
        <w:ind w:left="139"/>
      </w:pPr>
    </w:p>
    <w:p w14:paraId="7565FE6A" w14:textId="77777777" w:rsidR="003E386A" w:rsidRDefault="003E386A" w:rsidP="00760590">
      <w:pPr>
        <w:pStyle w:val="Heading2"/>
        <w:spacing w:line="276" w:lineRule="auto"/>
        <w:ind w:left="0"/>
      </w:pPr>
      <w:r>
        <w:t xml:space="preserve">Topic - </w:t>
      </w:r>
      <w:r w:rsidRPr="00181B12">
        <w:t xml:space="preserve">Red flag identification </w:t>
      </w:r>
    </w:p>
    <w:p w14:paraId="64DE108B" w14:textId="77777777" w:rsidR="003E386A" w:rsidRDefault="003E386A" w:rsidP="00760590">
      <w:pPr>
        <w:pStyle w:val="Heading3"/>
        <w:spacing w:line="276" w:lineRule="auto"/>
        <w:ind w:left="0"/>
      </w:pPr>
      <w:r>
        <w:t>Example question 1</w:t>
      </w:r>
    </w:p>
    <w:p w14:paraId="362D999C" w14:textId="77777777" w:rsidR="003E386A" w:rsidRDefault="003E386A" w:rsidP="00760590">
      <w:pPr>
        <w:spacing w:line="276" w:lineRule="auto"/>
      </w:pPr>
      <w:r>
        <w:t>A 49-year-old female patient presents with a severe headache which started yesterday in the early hours of the morning. She has not had this headache before. Today, she is experiencing hypoesthesia on the left side of her face and drooping of the left eye lid. She informs you she has noticed that her left pupil looks smaller. There is no neurological referral into her left arm, chest pain or shortness of breath.</w:t>
      </w:r>
    </w:p>
    <w:p w14:paraId="0E6ACBD8" w14:textId="77777777" w:rsidR="003E386A" w:rsidRDefault="003E386A" w:rsidP="00760590">
      <w:pPr>
        <w:spacing w:line="276" w:lineRule="auto"/>
        <w:ind w:left="720"/>
      </w:pPr>
      <w:r>
        <w:t>Identify the group of red flags for this patient based on the information provided.</w:t>
      </w:r>
    </w:p>
    <w:p w14:paraId="321ACC9A" w14:textId="77777777" w:rsidR="003E386A" w:rsidRDefault="003E386A" w:rsidP="00760590">
      <w:pPr>
        <w:spacing w:line="276" w:lineRule="auto"/>
        <w:ind w:left="720"/>
      </w:pPr>
      <w:r>
        <w:t xml:space="preserve">a) Age (&gt;40 years old) and severe unilateral headache </w:t>
      </w:r>
    </w:p>
    <w:p w14:paraId="4927ED16" w14:textId="77777777" w:rsidR="003E386A" w:rsidRDefault="003E386A" w:rsidP="00760590">
      <w:pPr>
        <w:spacing w:line="276" w:lineRule="auto"/>
        <w:ind w:left="720"/>
      </w:pPr>
      <w:r>
        <w:t>b) New onset headache, neurological symptoms in the face, ptosis</w:t>
      </w:r>
    </w:p>
    <w:p w14:paraId="1BBF473A" w14:textId="77777777" w:rsidR="003E386A" w:rsidRDefault="003E386A" w:rsidP="00760590">
      <w:pPr>
        <w:spacing w:line="276" w:lineRule="auto"/>
        <w:ind w:left="720"/>
      </w:pPr>
      <w:r>
        <w:t>c) Horner’s syndrome, age (&lt;50 years old), change in symptoms over a 24-hour period</w:t>
      </w:r>
    </w:p>
    <w:p w14:paraId="141C3492" w14:textId="77777777" w:rsidR="003E386A" w:rsidRDefault="003E386A" w:rsidP="00760590">
      <w:pPr>
        <w:spacing w:line="276" w:lineRule="auto"/>
        <w:ind w:left="720"/>
      </w:pPr>
      <w:r>
        <w:t>d) Hypoesthesia of the face, absence of chest pain, miosis</w:t>
      </w:r>
    </w:p>
    <w:p w14:paraId="191976DE" w14:textId="77777777" w:rsidR="003E386A" w:rsidRDefault="003E386A" w:rsidP="00760590">
      <w:pPr>
        <w:spacing w:line="276" w:lineRule="auto"/>
        <w:ind w:left="720"/>
      </w:pPr>
      <w:r>
        <w:t>e) Option b and c are both correct</w:t>
      </w:r>
    </w:p>
    <w:p w14:paraId="00F1F479" w14:textId="77777777" w:rsidR="00E11341" w:rsidRDefault="00E11341" w:rsidP="00760590">
      <w:pPr>
        <w:spacing w:line="276" w:lineRule="auto"/>
        <w:ind w:left="720"/>
      </w:pPr>
    </w:p>
    <w:p w14:paraId="5D3C86EB" w14:textId="77777777" w:rsidR="003E386A" w:rsidRPr="00B44288" w:rsidRDefault="003E386A" w:rsidP="00760590">
      <w:pPr>
        <w:pStyle w:val="Heading3"/>
        <w:spacing w:line="276" w:lineRule="auto"/>
        <w:ind w:left="0"/>
      </w:pPr>
      <w:r>
        <w:t>Example question 2</w:t>
      </w:r>
    </w:p>
    <w:p w14:paraId="7610D1B7" w14:textId="77777777" w:rsidR="003E386A" w:rsidRDefault="003E386A" w:rsidP="00760590">
      <w:pPr>
        <w:spacing w:line="276" w:lineRule="auto"/>
      </w:pPr>
      <w:r w:rsidRPr="00360507">
        <w:t>A</w:t>
      </w:r>
      <w:r>
        <w:t xml:space="preserve"> 17-year-old patient presents with musculoskeletal neck pain due to increasing the number of hours spent studying for her final exams.  During the examination you decide that HVLA to the cervical spine is not indicated. The patient and her mum tell you to ‘just crack her neck’ because </w:t>
      </w:r>
      <w:proofErr w:type="gramStart"/>
      <w:r>
        <w:t>it’s</w:t>
      </w:r>
      <w:proofErr w:type="gramEnd"/>
      <w:r>
        <w:t xml:space="preserve"> the only thing that will make her feel better before her exams.</w:t>
      </w:r>
    </w:p>
    <w:p w14:paraId="7E4A57CE" w14:textId="77777777" w:rsidR="003E386A" w:rsidRDefault="003E386A" w:rsidP="00760590">
      <w:pPr>
        <w:spacing w:line="276" w:lineRule="auto"/>
      </w:pPr>
      <w:r>
        <w:t>Select the most appropriate flag (one only) that is relevant to the patient’s presentation.</w:t>
      </w:r>
    </w:p>
    <w:p w14:paraId="051783A2" w14:textId="77777777" w:rsidR="003E386A" w:rsidRPr="0012702F" w:rsidRDefault="003E386A" w:rsidP="00760590">
      <w:pPr>
        <w:spacing w:line="276" w:lineRule="auto"/>
        <w:ind w:left="720"/>
        <w:jc w:val="both"/>
        <w:rPr>
          <w:rFonts w:cstheme="minorHAnsi"/>
        </w:rPr>
      </w:pPr>
      <w:r>
        <w:rPr>
          <w:rFonts w:cstheme="minorHAnsi"/>
        </w:rPr>
        <w:t xml:space="preserve">a) </w:t>
      </w:r>
      <w:r w:rsidRPr="0012702F">
        <w:rPr>
          <w:rFonts w:cstheme="minorHAnsi"/>
        </w:rPr>
        <w:t>Red flag</w:t>
      </w:r>
    </w:p>
    <w:p w14:paraId="722192D3" w14:textId="77777777" w:rsidR="003E386A" w:rsidRPr="0012702F" w:rsidRDefault="003E386A" w:rsidP="00760590">
      <w:pPr>
        <w:spacing w:line="276" w:lineRule="auto"/>
        <w:ind w:left="720"/>
        <w:jc w:val="both"/>
        <w:rPr>
          <w:rFonts w:cstheme="minorHAnsi"/>
        </w:rPr>
      </w:pPr>
      <w:r>
        <w:rPr>
          <w:rFonts w:cstheme="minorHAnsi"/>
        </w:rPr>
        <w:t>b) Orange flag</w:t>
      </w:r>
    </w:p>
    <w:p w14:paraId="0D0A929B" w14:textId="77777777" w:rsidR="003E386A" w:rsidRPr="0012702F" w:rsidRDefault="003E386A" w:rsidP="00760590">
      <w:pPr>
        <w:spacing w:line="276" w:lineRule="auto"/>
        <w:ind w:left="720"/>
        <w:jc w:val="both"/>
        <w:rPr>
          <w:rFonts w:cstheme="minorHAnsi"/>
        </w:rPr>
      </w:pPr>
      <w:r>
        <w:rPr>
          <w:rFonts w:cstheme="minorHAnsi"/>
        </w:rPr>
        <w:t>c) Yellow flag</w:t>
      </w:r>
    </w:p>
    <w:p w14:paraId="69A6F1CA" w14:textId="77777777" w:rsidR="003E386A" w:rsidRPr="0012702F" w:rsidRDefault="003E386A" w:rsidP="00760590">
      <w:pPr>
        <w:spacing w:line="276" w:lineRule="auto"/>
        <w:ind w:left="720"/>
        <w:jc w:val="both"/>
        <w:rPr>
          <w:rFonts w:cstheme="minorHAnsi"/>
        </w:rPr>
      </w:pPr>
      <w:r>
        <w:rPr>
          <w:rFonts w:cstheme="minorHAnsi"/>
        </w:rPr>
        <w:t>d) Blue flag</w:t>
      </w:r>
    </w:p>
    <w:p w14:paraId="4496B60A" w14:textId="77777777" w:rsidR="003E386A" w:rsidRDefault="003E386A" w:rsidP="00760590">
      <w:pPr>
        <w:spacing w:line="276" w:lineRule="auto"/>
        <w:ind w:left="720"/>
        <w:jc w:val="both"/>
        <w:rPr>
          <w:rFonts w:cstheme="minorHAnsi"/>
        </w:rPr>
      </w:pPr>
      <w:r>
        <w:rPr>
          <w:rFonts w:cstheme="minorHAnsi"/>
        </w:rPr>
        <w:t>e) Black flag</w:t>
      </w:r>
    </w:p>
    <w:p w14:paraId="64D2676F" w14:textId="77777777" w:rsidR="00E11341" w:rsidRPr="00760590" w:rsidRDefault="00E11341" w:rsidP="00760590">
      <w:pPr>
        <w:spacing w:line="276" w:lineRule="auto"/>
        <w:ind w:left="720"/>
        <w:jc w:val="both"/>
        <w:rPr>
          <w:rFonts w:cstheme="minorHAnsi"/>
        </w:rPr>
      </w:pPr>
    </w:p>
    <w:p w14:paraId="76D70A4D" w14:textId="77777777" w:rsidR="003E386A" w:rsidRDefault="003E386A" w:rsidP="00760590">
      <w:pPr>
        <w:pStyle w:val="Heading2"/>
        <w:spacing w:line="276" w:lineRule="auto"/>
        <w:ind w:left="0"/>
      </w:pPr>
      <w:r>
        <w:t xml:space="preserve">Topic – </w:t>
      </w:r>
      <w:r w:rsidRPr="00076438">
        <w:t>Conditions</w:t>
      </w:r>
    </w:p>
    <w:p w14:paraId="32B32B47" w14:textId="77777777" w:rsidR="003E386A" w:rsidRPr="00DB566B" w:rsidRDefault="003E386A" w:rsidP="00760590">
      <w:pPr>
        <w:pStyle w:val="Heading3"/>
        <w:spacing w:line="276" w:lineRule="auto"/>
        <w:ind w:left="0"/>
      </w:pPr>
      <w:r>
        <w:t>Example questions 3</w:t>
      </w:r>
    </w:p>
    <w:p w14:paraId="1E900DA6" w14:textId="77777777" w:rsidR="003E386A" w:rsidRPr="00AC32FA" w:rsidRDefault="003E386A" w:rsidP="00760590">
      <w:pPr>
        <w:adjustRightInd w:val="0"/>
        <w:spacing w:line="276" w:lineRule="auto"/>
        <w:jc w:val="both"/>
        <w:rPr>
          <w:rFonts w:cstheme="minorHAnsi"/>
        </w:rPr>
      </w:pPr>
      <w:r>
        <w:rPr>
          <w:rFonts w:cstheme="minorHAnsi"/>
        </w:rPr>
        <w:t xml:space="preserve">A </w:t>
      </w:r>
      <w:r w:rsidRPr="00575B41">
        <w:rPr>
          <w:rFonts w:cstheme="minorHAnsi"/>
        </w:rPr>
        <w:t>16</w:t>
      </w:r>
      <w:r w:rsidRPr="00AC32FA">
        <w:rPr>
          <w:rFonts w:cstheme="minorHAnsi"/>
        </w:rPr>
        <w:t xml:space="preserve">-year-old netballer presents with a one-week history of left knee pain, after a particularly competitive game with many knocks and bumps.  There is medial joint line pain, swelling, clicking, locking, and a feeling of instability.  Which of the following </w:t>
      </w:r>
      <w:r>
        <w:rPr>
          <w:rFonts w:cstheme="minorHAnsi"/>
        </w:rPr>
        <w:t>structures are most likely to be injured</w:t>
      </w:r>
      <w:r w:rsidRPr="00AC32FA">
        <w:rPr>
          <w:rFonts w:cstheme="minorHAnsi"/>
        </w:rPr>
        <w:t>?</w:t>
      </w:r>
    </w:p>
    <w:p w14:paraId="17685E64" w14:textId="77777777" w:rsidR="003E386A" w:rsidRPr="00AC32FA" w:rsidRDefault="003E386A" w:rsidP="00760590">
      <w:pPr>
        <w:adjustRightInd w:val="0"/>
        <w:spacing w:line="276" w:lineRule="auto"/>
        <w:ind w:left="720"/>
        <w:jc w:val="both"/>
        <w:rPr>
          <w:rFonts w:cstheme="minorHAnsi"/>
        </w:rPr>
      </w:pPr>
      <w:r>
        <w:rPr>
          <w:rFonts w:cstheme="minorHAnsi"/>
        </w:rPr>
        <w:t>a) Posterior cruciate ligament</w:t>
      </w:r>
      <w:r w:rsidRPr="00AC32FA">
        <w:rPr>
          <w:rFonts w:cstheme="minorHAnsi"/>
        </w:rPr>
        <w:t xml:space="preserve"> tear</w:t>
      </w:r>
    </w:p>
    <w:p w14:paraId="19F9E7F0" w14:textId="77777777" w:rsidR="003E386A" w:rsidRPr="00AC32FA" w:rsidRDefault="003E386A" w:rsidP="00760590">
      <w:pPr>
        <w:adjustRightInd w:val="0"/>
        <w:spacing w:line="276" w:lineRule="auto"/>
        <w:ind w:left="720"/>
        <w:jc w:val="both"/>
        <w:rPr>
          <w:rFonts w:cstheme="minorHAnsi"/>
        </w:rPr>
      </w:pPr>
      <w:r>
        <w:rPr>
          <w:rFonts w:cstheme="minorHAnsi"/>
        </w:rPr>
        <w:t xml:space="preserve">b) Medial collateral ligament </w:t>
      </w:r>
      <w:r w:rsidRPr="00AC32FA">
        <w:rPr>
          <w:rFonts w:cstheme="minorHAnsi"/>
        </w:rPr>
        <w:t>tear</w:t>
      </w:r>
    </w:p>
    <w:p w14:paraId="2343B237" w14:textId="77777777" w:rsidR="003E386A" w:rsidRPr="00AC32FA" w:rsidRDefault="003E386A" w:rsidP="00760590">
      <w:pPr>
        <w:adjustRightInd w:val="0"/>
        <w:spacing w:line="276" w:lineRule="auto"/>
        <w:ind w:left="720"/>
        <w:jc w:val="both"/>
        <w:rPr>
          <w:rFonts w:cstheme="minorHAnsi"/>
        </w:rPr>
      </w:pPr>
      <w:r>
        <w:rPr>
          <w:rFonts w:cstheme="minorHAnsi"/>
        </w:rPr>
        <w:t xml:space="preserve">c) </w:t>
      </w:r>
      <w:r w:rsidRPr="00AC32FA">
        <w:rPr>
          <w:rFonts w:cstheme="minorHAnsi"/>
        </w:rPr>
        <w:t>Medial meniscus tear</w:t>
      </w:r>
    </w:p>
    <w:p w14:paraId="77189B27" w14:textId="77777777" w:rsidR="003E386A" w:rsidRPr="00AC32FA" w:rsidRDefault="003E386A" w:rsidP="00760590">
      <w:pPr>
        <w:adjustRightInd w:val="0"/>
        <w:spacing w:line="276" w:lineRule="auto"/>
        <w:ind w:left="720"/>
        <w:jc w:val="both"/>
        <w:rPr>
          <w:rFonts w:cstheme="minorHAnsi"/>
        </w:rPr>
      </w:pPr>
      <w:r>
        <w:rPr>
          <w:rFonts w:cstheme="minorHAnsi"/>
        </w:rPr>
        <w:t>d) B</w:t>
      </w:r>
      <w:r w:rsidRPr="00AC32FA">
        <w:rPr>
          <w:rFonts w:cstheme="minorHAnsi"/>
        </w:rPr>
        <w:t xml:space="preserve"> &amp; C are correct</w:t>
      </w:r>
    </w:p>
    <w:p w14:paraId="6C43D4A9" w14:textId="59D6E1E6" w:rsidR="00E11341" w:rsidRDefault="003E386A" w:rsidP="00F5441D">
      <w:pPr>
        <w:adjustRightInd w:val="0"/>
        <w:spacing w:line="276" w:lineRule="auto"/>
        <w:ind w:left="720"/>
        <w:jc w:val="both"/>
        <w:rPr>
          <w:rFonts w:cstheme="minorHAnsi"/>
        </w:rPr>
      </w:pPr>
      <w:r>
        <w:rPr>
          <w:rFonts w:cstheme="minorHAnsi"/>
        </w:rPr>
        <w:t xml:space="preserve">e) </w:t>
      </w:r>
      <w:r w:rsidRPr="00AC32FA">
        <w:rPr>
          <w:rFonts w:cstheme="minorHAnsi"/>
        </w:rPr>
        <w:t xml:space="preserve">All </w:t>
      </w:r>
      <w:r>
        <w:rPr>
          <w:rFonts w:cstheme="minorHAnsi"/>
        </w:rPr>
        <w:t xml:space="preserve">of the above </w:t>
      </w:r>
      <w:r w:rsidRPr="00AC32FA">
        <w:rPr>
          <w:rFonts w:cstheme="minorHAnsi"/>
        </w:rPr>
        <w:t>are correct</w:t>
      </w:r>
    </w:p>
    <w:p w14:paraId="23A52360" w14:textId="77777777" w:rsidR="00F5441D" w:rsidRPr="00F5441D" w:rsidRDefault="00F5441D" w:rsidP="00F5441D">
      <w:pPr>
        <w:adjustRightInd w:val="0"/>
        <w:spacing w:line="276" w:lineRule="auto"/>
        <w:ind w:left="720"/>
        <w:jc w:val="both"/>
        <w:rPr>
          <w:rFonts w:cstheme="minorHAnsi"/>
        </w:rPr>
      </w:pPr>
    </w:p>
    <w:p w14:paraId="016C3C90" w14:textId="77777777" w:rsidR="00F5441D" w:rsidRDefault="00F5441D">
      <w:pPr>
        <w:rPr>
          <w:b/>
          <w:bCs/>
        </w:rPr>
      </w:pPr>
      <w:r>
        <w:br w:type="page"/>
      </w:r>
    </w:p>
    <w:p w14:paraId="01424505" w14:textId="114AE628" w:rsidR="003E386A" w:rsidRPr="00B44288" w:rsidRDefault="003E386A" w:rsidP="00760590">
      <w:pPr>
        <w:pStyle w:val="Heading3"/>
        <w:spacing w:line="276" w:lineRule="auto"/>
        <w:ind w:left="0"/>
      </w:pPr>
      <w:r>
        <w:lastRenderedPageBreak/>
        <w:t>Example question 4</w:t>
      </w:r>
    </w:p>
    <w:p w14:paraId="665E7A66" w14:textId="77777777" w:rsidR="003E386A" w:rsidRPr="0091609A" w:rsidRDefault="003E386A" w:rsidP="00760590">
      <w:pPr>
        <w:adjustRightInd w:val="0"/>
        <w:spacing w:line="276" w:lineRule="auto"/>
        <w:jc w:val="both"/>
        <w:rPr>
          <w:rFonts w:cstheme="minorHAnsi"/>
        </w:rPr>
      </w:pPr>
      <w:proofErr w:type="spellStart"/>
      <w:r w:rsidRPr="00575B41">
        <w:rPr>
          <w:rFonts w:cstheme="minorHAnsi"/>
        </w:rPr>
        <w:t>Spondylotic</w:t>
      </w:r>
      <w:proofErr w:type="spellEnd"/>
      <w:r w:rsidRPr="00804E2A">
        <w:rPr>
          <w:rFonts w:cstheme="minorHAnsi"/>
        </w:rPr>
        <w:t xml:space="preserve"> changes in the cervical spine are most prevalent at which of the following level/s? </w:t>
      </w:r>
    </w:p>
    <w:p w14:paraId="518A93FD" w14:textId="77777777" w:rsidR="003E386A" w:rsidRPr="0091609A" w:rsidRDefault="003E386A" w:rsidP="00760590">
      <w:pPr>
        <w:adjustRightInd w:val="0"/>
        <w:spacing w:line="276" w:lineRule="auto"/>
        <w:ind w:left="720"/>
        <w:jc w:val="both"/>
        <w:rPr>
          <w:rFonts w:cstheme="minorHAnsi"/>
        </w:rPr>
      </w:pPr>
      <w:r>
        <w:rPr>
          <w:rFonts w:cstheme="minorHAnsi"/>
        </w:rPr>
        <w:t>a) C2-3</w:t>
      </w:r>
    </w:p>
    <w:p w14:paraId="4C5C3CA8" w14:textId="77777777" w:rsidR="003E386A" w:rsidRPr="0091609A" w:rsidRDefault="003E386A" w:rsidP="00760590">
      <w:pPr>
        <w:adjustRightInd w:val="0"/>
        <w:spacing w:line="276" w:lineRule="auto"/>
        <w:ind w:left="720"/>
        <w:jc w:val="both"/>
        <w:rPr>
          <w:rFonts w:cstheme="minorHAnsi"/>
        </w:rPr>
      </w:pPr>
      <w:r>
        <w:rPr>
          <w:rFonts w:cstheme="minorHAnsi"/>
        </w:rPr>
        <w:t>b) C3-4</w:t>
      </w:r>
    </w:p>
    <w:p w14:paraId="098FDA84" w14:textId="77777777" w:rsidR="003E386A" w:rsidRPr="0091609A" w:rsidRDefault="003E386A" w:rsidP="00760590">
      <w:pPr>
        <w:adjustRightInd w:val="0"/>
        <w:spacing w:line="276" w:lineRule="auto"/>
        <w:ind w:left="720"/>
        <w:jc w:val="both"/>
        <w:rPr>
          <w:rFonts w:cstheme="minorHAnsi"/>
        </w:rPr>
      </w:pPr>
      <w:r>
        <w:rPr>
          <w:rFonts w:cstheme="minorHAnsi"/>
        </w:rPr>
        <w:t>c) C4-5</w:t>
      </w:r>
    </w:p>
    <w:p w14:paraId="6EBEB97D" w14:textId="77777777" w:rsidR="003E386A" w:rsidRPr="0091609A" w:rsidRDefault="003E386A" w:rsidP="00760590">
      <w:pPr>
        <w:adjustRightInd w:val="0"/>
        <w:spacing w:line="276" w:lineRule="auto"/>
        <w:ind w:left="720"/>
        <w:jc w:val="both"/>
        <w:rPr>
          <w:rFonts w:cstheme="minorHAnsi"/>
        </w:rPr>
      </w:pPr>
      <w:r>
        <w:rPr>
          <w:rFonts w:cstheme="minorHAnsi"/>
        </w:rPr>
        <w:t>d) C5-6</w:t>
      </w:r>
    </w:p>
    <w:p w14:paraId="25DEF1D0" w14:textId="77777777" w:rsidR="003E386A" w:rsidRDefault="003E386A" w:rsidP="00760590">
      <w:pPr>
        <w:adjustRightInd w:val="0"/>
        <w:spacing w:line="276" w:lineRule="auto"/>
        <w:ind w:left="720"/>
        <w:jc w:val="both"/>
        <w:rPr>
          <w:rFonts w:cstheme="minorHAnsi"/>
        </w:rPr>
      </w:pPr>
      <w:r>
        <w:rPr>
          <w:rFonts w:cstheme="minorHAnsi"/>
        </w:rPr>
        <w:t>e) B and C are correct</w:t>
      </w:r>
    </w:p>
    <w:p w14:paraId="74EF86B6" w14:textId="77777777" w:rsidR="00E11341" w:rsidRDefault="00E11341" w:rsidP="00760590">
      <w:pPr>
        <w:adjustRightInd w:val="0"/>
        <w:spacing w:line="276" w:lineRule="auto"/>
        <w:ind w:left="720"/>
        <w:jc w:val="both"/>
        <w:rPr>
          <w:rFonts w:cstheme="minorHAnsi"/>
        </w:rPr>
      </w:pPr>
    </w:p>
    <w:p w14:paraId="240FDF44" w14:textId="77777777" w:rsidR="003E386A" w:rsidRPr="00B44288" w:rsidRDefault="003E386A" w:rsidP="00760590">
      <w:pPr>
        <w:pStyle w:val="Heading3"/>
        <w:spacing w:line="276" w:lineRule="auto"/>
        <w:ind w:left="0"/>
      </w:pPr>
      <w:r>
        <w:t>Example question 5</w:t>
      </w:r>
    </w:p>
    <w:p w14:paraId="0FF503F4" w14:textId="77777777" w:rsidR="003E386A" w:rsidRPr="0091609A" w:rsidRDefault="003E386A" w:rsidP="00760590">
      <w:pPr>
        <w:adjustRightInd w:val="0"/>
        <w:spacing w:line="276" w:lineRule="auto"/>
        <w:jc w:val="both"/>
        <w:rPr>
          <w:rFonts w:cstheme="minorHAnsi"/>
        </w:rPr>
      </w:pPr>
      <w:r w:rsidRPr="00575B41">
        <w:rPr>
          <w:rFonts w:cstheme="minorHAnsi"/>
        </w:rPr>
        <w:t>Heberden</w:t>
      </w:r>
      <w:r>
        <w:rPr>
          <w:rFonts w:cstheme="minorHAnsi"/>
        </w:rPr>
        <w:t xml:space="preserve"> and Bouchard nodes are commonly associated with which of the following conditions?</w:t>
      </w:r>
    </w:p>
    <w:p w14:paraId="45A56FB9" w14:textId="77777777" w:rsidR="003E386A" w:rsidRPr="0091609A" w:rsidRDefault="003E386A" w:rsidP="00760590">
      <w:pPr>
        <w:adjustRightInd w:val="0"/>
        <w:spacing w:line="276" w:lineRule="auto"/>
        <w:ind w:left="720"/>
        <w:jc w:val="both"/>
        <w:rPr>
          <w:rFonts w:cstheme="minorHAnsi"/>
        </w:rPr>
      </w:pPr>
      <w:r>
        <w:rPr>
          <w:rFonts w:cstheme="minorHAnsi"/>
        </w:rPr>
        <w:t>a) Fibromyalgia</w:t>
      </w:r>
    </w:p>
    <w:p w14:paraId="76BBDC01" w14:textId="77777777" w:rsidR="003E386A" w:rsidRPr="0091609A" w:rsidRDefault="003E386A" w:rsidP="00760590">
      <w:pPr>
        <w:adjustRightInd w:val="0"/>
        <w:spacing w:line="276" w:lineRule="auto"/>
        <w:ind w:left="720"/>
        <w:jc w:val="both"/>
        <w:rPr>
          <w:rFonts w:cstheme="minorHAnsi"/>
        </w:rPr>
      </w:pPr>
      <w:r>
        <w:rPr>
          <w:rFonts w:cstheme="minorHAnsi"/>
        </w:rPr>
        <w:t>b) Osteoarthritis</w:t>
      </w:r>
    </w:p>
    <w:p w14:paraId="1FF3FD5D" w14:textId="77777777" w:rsidR="003E386A" w:rsidRPr="0091609A" w:rsidRDefault="003E386A" w:rsidP="00760590">
      <w:pPr>
        <w:adjustRightInd w:val="0"/>
        <w:spacing w:line="276" w:lineRule="auto"/>
        <w:ind w:left="720"/>
        <w:jc w:val="both"/>
        <w:rPr>
          <w:rFonts w:cstheme="minorHAnsi"/>
        </w:rPr>
      </w:pPr>
      <w:r>
        <w:rPr>
          <w:rFonts w:cstheme="minorHAnsi"/>
        </w:rPr>
        <w:t>c) Psoriatic arthritis</w:t>
      </w:r>
    </w:p>
    <w:p w14:paraId="6E4B9AF2" w14:textId="77777777" w:rsidR="003E386A" w:rsidRPr="0091609A" w:rsidRDefault="003E386A" w:rsidP="00760590">
      <w:pPr>
        <w:adjustRightInd w:val="0"/>
        <w:spacing w:line="276" w:lineRule="auto"/>
        <w:ind w:left="720"/>
        <w:jc w:val="both"/>
        <w:rPr>
          <w:rFonts w:cstheme="minorHAnsi"/>
        </w:rPr>
      </w:pPr>
      <w:r>
        <w:rPr>
          <w:rFonts w:cstheme="minorHAnsi"/>
        </w:rPr>
        <w:t>d) Rheumatoid arthritis</w:t>
      </w:r>
    </w:p>
    <w:p w14:paraId="65841EA9" w14:textId="77777777" w:rsidR="003E386A" w:rsidRDefault="003E386A" w:rsidP="00760590">
      <w:pPr>
        <w:adjustRightInd w:val="0"/>
        <w:spacing w:line="276" w:lineRule="auto"/>
        <w:ind w:left="720"/>
        <w:jc w:val="both"/>
        <w:rPr>
          <w:rFonts w:cstheme="minorHAnsi"/>
        </w:rPr>
      </w:pPr>
      <w:r>
        <w:rPr>
          <w:rFonts w:cstheme="minorHAnsi"/>
        </w:rPr>
        <w:t>e) S</w:t>
      </w:r>
      <w:r w:rsidRPr="00BF4C41">
        <w:rPr>
          <w:rFonts w:cstheme="minorHAnsi"/>
        </w:rPr>
        <w:t>ystemic lupus erythematosus</w:t>
      </w:r>
    </w:p>
    <w:p w14:paraId="18993734" w14:textId="77777777" w:rsidR="003E386A" w:rsidRPr="00181B12" w:rsidRDefault="003E386A" w:rsidP="00760590">
      <w:pPr>
        <w:spacing w:line="276" w:lineRule="auto"/>
      </w:pPr>
    </w:p>
    <w:p w14:paraId="48E77864" w14:textId="77777777" w:rsidR="003E386A" w:rsidRDefault="003E386A" w:rsidP="00760590">
      <w:pPr>
        <w:pStyle w:val="Heading2"/>
        <w:spacing w:line="276" w:lineRule="auto"/>
        <w:ind w:left="0"/>
      </w:pPr>
      <w:r w:rsidRPr="00B44288">
        <w:t>Topic -</w:t>
      </w:r>
      <w:r>
        <w:t xml:space="preserve"> </w:t>
      </w:r>
      <w:r w:rsidRPr="00076438">
        <w:t>Differential diagnosis and likely diagnosis</w:t>
      </w:r>
    </w:p>
    <w:p w14:paraId="73027E80" w14:textId="77777777" w:rsidR="003E386A" w:rsidRPr="00DB566B" w:rsidRDefault="003E386A" w:rsidP="00760590">
      <w:pPr>
        <w:pStyle w:val="Heading3"/>
        <w:spacing w:line="276" w:lineRule="auto"/>
        <w:ind w:left="0"/>
      </w:pPr>
      <w:r>
        <w:t>Example question 6</w:t>
      </w:r>
    </w:p>
    <w:p w14:paraId="41BBDD1A" w14:textId="77777777" w:rsidR="003E386A" w:rsidRDefault="003E386A" w:rsidP="00760590">
      <w:pPr>
        <w:spacing w:line="276" w:lineRule="auto"/>
        <w:rPr>
          <w:rFonts w:cstheme="minorHAnsi"/>
        </w:rPr>
      </w:pPr>
      <w:r>
        <w:rPr>
          <w:rFonts w:cstheme="minorHAnsi"/>
        </w:rPr>
        <w:t>A 19-year-old male</w:t>
      </w:r>
      <w:r w:rsidRPr="005001D7">
        <w:rPr>
          <w:rFonts w:cstheme="minorHAnsi"/>
        </w:rPr>
        <w:t xml:space="preserve"> presents with dorsal left wrist pain after falling onto his outstretched hand while </w:t>
      </w:r>
      <w:r>
        <w:rPr>
          <w:rFonts w:cstheme="minorHAnsi"/>
        </w:rPr>
        <w:t>skateboarding</w:t>
      </w:r>
      <w:r w:rsidRPr="005001D7">
        <w:rPr>
          <w:rFonts w:cstheme="minorHAnsi"/>
        </w:rPr>
        <w:t xml:space="preserve">. He noted immediate swelling </w:t>
      </w:r>
      <w:r>
        <w:rPr>
          <w:rFonts w:cstheme="minorHAnsi"/>
        </w:rPr>
        <w:t xml:space="preserve">of the thenar eminence and first metacarpophalangeal joint, </w:t>
      </w:r>
      <w:r w:rsidRPr="005001D7">
        <w:rPr>
          <w:rFonts w:cstheme="minorHAnsi"/>
        </w:rPr>
        <w:t>and painful wrist extension. Physical examination reveals soft tissue swelling with limited motion, mostly in extension, secondary to pain. There is bony tendernes</w:t>
      </w:r>
      <w:r>
        <w:rPr>
          <w:rFonts w:cstheme="minorHAnsi"/>
        </w:rPr>
        <w:t>s along the distal radius as wel</w:t>
      </w:r>
      <w:r w:rsidRPr="005001D7">
        <w:rPr>
          <w:rFonts w:cstheme="minorHAnsi"/>
        </w:rPr>
        <w:t>l as the anatomic snuff box. His sensory and vascular examination results are unremarkable.</w:t>
      </w:r>
    </w:p>
    <w:p w14:paraId="5F1DF7CC" w14:textId="77777777" w:rsidR="003E386A" w:rsidRPr="005001D7" w:rsidRDefault="003E386A" w:rsidP="00760590">
      <w:pPr>
        <w:spacing w:line="276" w:lineRule="auto"/>
        <w:rPr>
          <w:rFonts w:cstheme="minorHAnsi"/>
        </w:rPr>
      </w:pPr>
      <w:r>
        <w:rPr>
          <w:rFonts w:cstheme="minorHAnsi"/>
        </w:rPr>
        <w:t xml:space="preserve">Given the signs, </w:t>
      </w:r>
      <w:proofErr w:type="gramStart"/>
      <w:r>
        <w:rPr>
          <w:rFonts w:cstheme="minorHAnsi"/>
        </w:rPr>
        <w:t>symptoms</w:t>
      </w:r>
      <w:proofErr w:type="gramEnd"/>
      <w:r>
        <w:rPr>
          <w:rFonts w:cstheme="minorHAnsi"/>
        </w:rPr>
        <w:t xml:space="preserve"> and examination results, what is the most likely diagnosis?</w:t>
      </w:r>
    </w:p>
    <w:p w14:paraId="1BB846A5" w14:textId="77777777" w:rsidR="003E386A" w:rsidRDefault="003E386A" w:rsidP="00760590">
      <w:pPr>
        <w:spacing w:line="276" w:lineRule="auto"/>
        <w:ind w:left="720"/>
        <w:rPr>
          <w:rFonts w:cstheme="minorHAnsi"/>
        </w:rPr>
      </w:pPr>
      <w:r>
        <w:rPr>
          <w:rFonts w:cstheme="minorHAnsi"/>
        </w:rPr>
        <w:t xml:space="preserve">a) </w:t>
      </w:r>
      <w:proofErr w:type="spellStart"/>
      <w:r>
        <w:rPr>
          <w:rFonts w:cstheme="minorHAnsi"/>
        </w:rPr>
        <w:t>DeQuervain’s</w:t>
      </w:r>
      <w:proofErr w:type="spellEnd"/>
      <w:r>
        <w:rPr>
          <w:rFonts w:cstheme="minorHAnsi"/>
        </w:rPr>
        <w:t xml:space="preserve"> tenosynovitis</w:t>
      </w:r>
    </w:p>
    <w:p w14:paraId="077AF340" w14:textId="77777777" w:rsidR="003E386A" w:rsidRDefault="003E386A" w:rsidP="00760590">
      <w:pPr>
        <w:spacing w:line="276" w:lineRule="auto"/>
        <w:ind w:left="720"/>
        <w:rPr>
          <w:rFonts w:cstheme="minorHAnsi"/>
        </w:rPr>
      </w:pPr>
      <w:r>
        <w:rPr>
          <w:rFonts w:cstheme="minorHAnsi"/>
        </w:rPr>
        <w:t>b) Ganglion cyst</w:t>
      </w:r>
    </w:p>
    <w:p w14:paraId="12D2806C" w14:textId="77777777" w:rsidR="003E386A" w:rsidRDefault="003E386A" w:rsidP="00760590">
      <w:pPr>
        <w:spacing w:line="276" w:lineRule="auto"/>
        <w:ind w:left="720"/>
        <w:rPr>
          <w:rFonts w:cstheme="minorHAnsi"/>
        </w:rPr>
      </w:pPr>
      <w:r>
        <w:rPr>
          <w:rFonts w:cstheme="minorHAnsi"/>
        </w:rPr>
        <w:t>c) Palmaris brevis tear</w:t>
      </w:r>
    </w:p>
    <w:p w14:paraId="30955C1E" w14:textId="77777777" w:rsidR="003E386A" w:rsidRDefault="003E386A" w:rsidP="00760590">
      <w:pPr>
        <w:spacing w:line="276" w:lineRule="auto"/>
        <w:ind w:left="720"/>
        <w:rPr>
          <w:rFonts w:cstheme="minorHAnsi"/>
        </w:rPr>
      </w:pPr>
      <w:r>
        <w:rPr>
          <w:rFonts w:cstheme="minorHAnsi"/>
        </w:rPr>
        <w:t xml:space="preserve">d) </w:t>
      </w:r>
      <w:r w:rsidRPr="000F405D">
        <w:rPr>
          <w:rFonts w:cstheme="minorHAnsi"/>
        </w:rPr>
        <w:t>Scaphoid fracture</w:t>
      </w:r>
    </w:p>
    <w:p w14:paraId="6CFBBD2B" w14:textId="77777777" w:rsidR="003E386A" w:rsidRDefault="003E386A" w:rsidP="00760590">
      <w:pPr>
        <w:spacing w:line="276" w:lineRule="auto"/>
        <w:ind w:left="720"/>
        <w:rPr>
          <w:rFonts w:cstheme="minorHAnsi"/>
        </w:rPr>
      </w:pPr>
      <w:r>
        <w:rPr>
          <w:rFonts w:cstheme="minorHAnsi"/>
        </w:rPr>
        <w:t xml:space="preserve">e) </w:t>
      </w:r>
      <w:proofErr w:type="spellStart"/>
      <w:r>
        <w:rPr>
          <w:rFonts w:cstheme="minorHAnsi"/>
        </w:rPr>
        <w:t>Ulno</w:t>
      </w:r>
      <w:proofErr w:type="spellEnd"/>
      <w:r>
        <w:rPr>
          <w:rFonts w:cstheme="minorHAnsi"/>
        </w:rPr>
        <w:t>-carpal ligament sprain</w:t>
      </w:r>
    </w:p>
    <w:p w14:paraId="10950566" w14:textId="77777777" w:rsidR="00E11341" w:rsidRDefault="00E11341" w:rsidP="00760590">
      <w:pPr>
        <w:spacing w:line="276" w:lineRule="auto"/>
        <w:ind w:left="720"/>
        <w:rPr>
          <w:rFonts w:cstheme="minorHAnsi"/>
        </w:rPr>
      </w:pPr>
    </w:p>
    <w:p w14:paraId="3FFCC763" w14:textId="77777777" w:rsidR="003E386A" w:rsidRDefault="003E386A" w:rsidP="00760590">
      <w:pPr>
        <w:pStyle w:val="Heading3"/>
        <w:spacing w:line="276" w:lineRule="auto"/>
        <w:ind w:left="0"/>
      </w:pPr>
      <w:r>
        <w:t>Example question 7</w:t>
      </w:r>
    </w:p>
    <w:p w14:paraId="5F79F6AE" w14:textId="77777777" w:rsidR="003E386A" w:rsidRDefault="003E386A" w:rsidP="00760590">
      <w:pPr>
        <w:spacing w:line="276" w:lineRule="auto"/>
        <w:rPr>
          <w:rFonts w:cstheme="minorHAnsi"/>
        </w:rPr>
      </w:pPr>
      <w:r w:rsidRPr="009F449E">
        <w:rPr>
          <w:rFonts w:cstheme="minorHAnsi"/>
        </w:rPr>
        <w:t>A 57</w:t>
      </w:r>
      <w:r>
        <w:rPr>
          <w:rFonts w:cstheme="minorHAnsi"/>
        </w:rPr>
        <w:t xml:space="preserve">-year-old female presents with </w:t>
      </w:r>
      <w:proofErr w:type="spellStart"/>
      <w:r>
        <w:rPr>
          <w:rFonts w:cstheme="minorHAnsi"/>
        </w:rPr>
        <w:t>postero</w:t>
      </w:r>
      <w:proofErr w:type="spellEnd"/>
      <w:r>
        <w:rPr>
          <w:rFonts w:cstheme="minorHAnsi"/>
        </w:rPr>
        <w:t xml:space="preserve">-lateral right hip pain, which has come on insidiously for no apparent reason three months ago and is becoming more constant in nature. The pain is described as a deep, strong ache which is worse when laying on her right and when putting the foot down to </w:t>
      </w:r>
      <w:proofErr w:type="spellStart"/>
      <w:r>
        <w:rPr>
          <w:rFonts w:cstheme="minorHAnsi"/>
        </w:rPr>
        <w:t>stabilise</w:t>
      </w:r>
      <w:proofErr w:type="spellEnd"/>
      <w:r>
        <w:rPr>
          <w:rFonts w:cstheme="minorHAnsi"/>
        </w:rPr>
        <w:t xml:space="preserve"> her leg as she gets out of the car. Examination reveals tenderness to palpation around the posterior/ lateral hip, positive right </w:t>
      </w:r>
      <w:proofErr w:type="spellStart"/>
      <w:r>
        <w:rPr>
          <w:rFonts w:cstheme="minorHAnsi"/>
        </w:rPr>
        <w:t>Trendelenberg</w:t>
      </w:r>
      <w:proofErr w:type="spellEnd"/>
      <w:r>
        <w:rPr>
          <w:rFonts w:cstheme="minorHAnsi"/>
        </w:rPr>
        <w:t xml:space="preserve"> and Faber tests and negative hip scour test.</w:t>
      </w:r>
    </w:p>
    <w:p w14:paraId="64F9699E" w14:textId="77777777" w:rsidR="003E386A" w:rsidRDefault="003E386A" w:rsidP="00760590">
      <w:pPr>
        <w:spacing w:line="276" w:lineRule="auto"/>
        <w:rPr>
          <w:rFonts w:cstheme="minorHAnsi"/>
        </w:rPr>
      </w:pPr>
      <w:r>
        <w:rPr>
          <w:rFonts w:cstheme="minorHAnsi"/>
        </w:rPr>
        <w:t>From the information provided what is the most likely diagnosis?</w:t>
      </w:r>
    </w:p>
    <w:p w14:paraId="4F55CEA1" w14:textId="77777777" w:rsidR="003E386A" w:rsidRDefault="003E386A" w:rsidP="00760590">
      <w:pPr>
        <w:spacing w:line="276" w:lineRule="auto"/>
        <w:ind w:left="720"/>
        <w:rPr>
          <w:rFonts w:cstheme="minorHAnsi"/>
        </w:rPr>
      </w:pPr>
      <w:r>
        <w:rPr>
          <w:rFonts w:cstheme="minorHAnsi"/>
        </w:rPr>
        <w:t xml:space="preserve">a) </w:t>
      </w:r>
      <w:proofErr w:type="spellStart"/>
      <w:r>
        <w:rPr>
          <w:rFonts w:cstheme="minorHAnsi"/>
        </w:rPr>
        <w:t>Femoroacetabular</w:t>
      </w:r>
      <w:proofErr w:type="spellEnd"/>
      <w:r>
        <w:rPr>
          <w:rFonts w:cstheme="minorHAnsi"/>
        </w:rPr>
        <w:t xml:space="preserve"> impingement syndrome</w:t>
      </w:r>
    </w:p>
    <w:p w14:paraId="29E4D679" w14:textId="77777777" w:rsidR="003E386A" w:rsidRDefault="003E386A" w:rsidP="00760590">
      <w:pPr>
        <w:spacing w:line="276" w:lineRule="auto"/>
        <w:ind w:left="720"/>
        <w:rPr>
          <w:rFonts w:cstheme="minorHAnsi"/>
        </w:rPr>
      </w:pPr>
      <w:r>
        <w:rPr>
          <w:rFonts w:cstheme="minorHAnsi"/>
        </w:rPr>
        <w:t>b) Greater trochanteric pain syndrome</w:t>
      </w:r>
    </w:p>
    <w:p w14:paraId="4B04AD95" w14:textId="77777777" w:rsidR="003E386A" w:rsidRDefault="003E386A" w:rsidP="00760590">
      <w:pPr>
        <w:spacing w:line="276" w:lineRule="auto"/>
        <w:ind w:left="720"/>
        <w:rPr>
          <w:rFonts w:cstheme="minorHAnsi"/>
        </w:rPr>
      </w:pPr>
      <w:r>
        <w:rPr>
          <w:rFonts w:cstheme="minorHAnsi"/>
        </w:rPr>
        <w:t>c) Iliopsoas tendinopathy</w:t>
      </w:r>
    </w:p>
    <w:p w14:paraId="0D840DDD" w14:textId="77777777" w:rsidR="003E386A" w:rsidRDefault="003E386A" w:rsidP="00760590">
      <w:pPr>
        <w:spacing w:line="276" w:lineRule="auto"/>
        <w:ind w:left="720"/>
        <w:rPr>
          <w:rFonts w:cstheme="minorHAnsi"/>
        </w:rPr>
      </w:pPr>
      <w:r>
        <w:rPr>
          <w:rFonts w:cstheme="minorHAnsi"/>
        </w:rPr>
        <w:t>d) L5 radiculopathy</w:t>
      </w:r>
    </w:p>
    <w:p w14:paraId="1E149DDF" w14:textId="77777777" w:rsidR="003E386A" w:rsidRDefault="003E386A" w:rsidP="00760590">
      <w:pPr>
        <w:spacing w:line="276" w:lineRule="auto"/>
        <w:ind w:left="720"/>
        <w:rPr>
          <w:rFonts w:cstheme="minorHAnsi"/>
        </w:rPr>
      </w:pPr>
      <w:r>
        <w:rPr>
          <w:rFonts w:cstheme="minorHAnsi"/>
        </w:rPr>
        <w:t>e) Sacroiliac joint dysfunction</w:t>
      </w:r>
    </w:p>
    <w:p w14:paraId="17F92B89" w14:textId="77777777" w:rsidR="003E386A" w:rsidRPr="000F405D" w:rsidRDefault="003E386A" w:rsidP="00760590">
      <w:pPr>
        <w:spacing w:line="276" w:lineRule="auto"/>
        <w:rPr>
          <w:rFonts w:cstheme="minorHAnsi"/>
        </w:rPr>
      </w:pPr>
    </w:p>
    <w:p w14:paraId="4D07F119" w14:textId="77777777" w:rsidR="00E11341" w:rsidRDefault="00E11341">
      <w:pPr>
        <w:rPr>
          <w:b/>
          <w:bCs/>
          <w:sz w:val="28"/>
          <w:szCs w:val="28"/>
        </w:rPr>
      </w:pPr>
      <w:r>
        <w:br w:type="page"/>
      </w:r>
    </w:p>
    <w:p w14:paraId="44B92D1D" w14:textId="77777777" w:rsidR="003E386A" w:rsidRDefault="003E386A" w:rsidP="00760590">
      <w:pPr>
        <w:pStyle w:val="Heading2"/>
        <w:spacing w:line="276" w:lineRule="auto"/>
        <w:ind w:left="0"/>
      </w:pPr>
      <w:r>
        <w:lastRenderedPageBreak/>
        <w:t xml:space="preserve">Topic - </w:t>
      </w:r>
      <w:r w:rsidRPr="00181B12">
        <w:t xml:space="preserve">Legal and regulatory requirements to practice in </w:t>
      </w:r>
      <w:proofErr w:type="gramStart"/>
      <w:r w:rsidRPr="00181B12">
        <w:t>Australia</w:t>
      </w:r>
      <w:proofErr w:type="gramEnd"/>
    </w:p>
    <w:p w14:paraId="0F0493FF" w14:textId="77777777" w:rsidR="003E386A" w:rsidRPr="00DB566B" w:rsidRDefault="003E386A" w:rsidP="00760590">
      <w:pPr>
        <w:pStyle w:val="Heading3"/>
        <w:spacing w:line="276" w:lineRule="auto"/>
        <w:ind w:left="0"/>
      </w:pPr>
      <w:r>
        <w:t>Example question 8</w:t>
      </w:r>
    </w:p>
    <w:p w14:paraId="3DAE44AD" w14:textId="77777777" w:rsidR="003E386A" w:rsidRPr="00EC165D" w:rsidRDefault="003E386A" w:rsidP="00760590">
      <w:pPr>
        <w:adjustRightInd w:val="0"/>
        <w:spacing w:line="276" w:lineRule="auto"/>
        <w:jc w:val="both"/>
        <w:rPr>
          <w:rFonts w:cstheme="minorHAnsi"/>
          <w:b/>
        </w:rPr>
      </w:pPr>
      <w:r w:rsidRPr="00EC165D">
        <w:rPr>
          <w:rFonts w:cstheme="minorHAnsi"/>
        </w:rPr>
        <w:t xml:space="preserve">According to </w:t>
      </w:r>
      <w:r w:rsidRPr="00EC165D">
        <w:t>section 132 of the National Law</w:t>
      </w:r>
      <w:r w:rsidRPr="00EC165D">
        <w:rPr>
          <w:rFonts w:cstheme="minorHAnsi"/>
        </w:rPr>
        <w:t xml:space="preserve">, the Board may, at any time by written notice, ask the practitioner to provide written documentation containing practice information for the practitioner. </w:t>
      </w:r>
    </w:p>
    <w:p w14:paraId="618D6CAC" w14:textId="77777777" w:rsidR="003E386A" w:rsidRPr="00B44288" w:rsidRDefault="003E386A" w:rsidP="00760590">
      <w:pPr>
        <w:adjustRightInd w:val="0"/>
        <w:spacing w:line="276" w:lineRule="auto"/>
        <w:jc w:val="both"/>
        <w:rPr>
          <w:rFonts w:cstheme="minorHAnsi"/>
        </w:rPr>
      </w:pPr>
      <w:r w:rsidRPr="002E77FF">
        <w:rPr>
          <w:rFonts w:cstheme="minorHAnsi"/>
        </w:rPr>
        <w:t>From</w:t>
      </w:r>
      <w:r>
        <w:rPr>
          <w:rFonts w:cstheme="minorHAnsi"/>
        </w:rPr>
        <w:t xml:space="preserve"> the options below, what type of information does ‘</w:t>
      </w:r>
      <w:r>
        <w:t xml:space="preserve">practice </w:t>
      </w:r>
      <w:r w:rsidRPr="00BF1B4A">
        <w:t>information</w:t>
      </w:r>
      <w:r>
        <w:t xml:space="preserve">’ </w:t>
      </w:r>
      <w:r>
        <w:rPr>
          <w:rFonts w:cstheme="minorHAnsi"/>
        </w:rPr>
        <w:t xml:space="preserve">relate to? </w:t>
      </w:r>
    </w:p>
    <w:p w14:paraId="098EFBCC" w14:textId="77777777" w:rsidR="003E386A" w:rsidRPr="00B44288" w:rsidRDefault="003E386A" w:rsidP="00D9540F">
      <w:pPr>
        <w:pStyle w:val="ListParagraph"/>
        <w:widowControl/>
        <w:numPr>
          <w:ilvl w:val="0"/>
          <w:numId w:val="13"/>
        </w:numPr>
        <w:adjustRightInd w:val="0"/>
        <w:spacing w:line="276" w:lineRule="auto"/>
        <w:contextualSpacing/>
        <w:jc w:val="both"/>
        <w:rPr>
          <w:rFonts w:cstheme="minorHAnsi"/>
        </w:rPr>
      </w:pPr>
      <w:r w:rsidRPr="00B44288">
        <w:rPr>
          <w:rFonts w:cstheme="minorHAnsi"/>
        </w:rPr>
        <w:t xml:space="preserve">If the practitioner is an employee at two different locations, they only need to provide the business name and address of the location they spend the most time at </w:t>
      </w:r>
      <w:proofErr w:type="gramStart"/>
      <w:r w:rsidRPr="00B44288">
        <w:rPr>
          <w:rFonts w:cstheme="minorHAnsi"/>
        </w:rPr>
        <w:t>work</w:t>
      </w:r>
      <w:proofErr w:type="gramEnd"/>
    </w:p>
    <w:p w14:paraId="4D5E7782" w14:textId="77777777" w:rsidR="003E386A" w:rsidRPr="00B44288" w:rsidRDefault="003E386A" w:rsidP="00D9540F">
      <w:pPr>
        <w:pStyle w:val="ListParagraph"/>
        <w:widowControl/>
        <w:numPr>
          <w:ilvl w:val="0"/>
          <w:numId w:val="13"/>
        </w:numPr>
        <w:adjustRightInd w:val="0"/>
        <w:spacing w:line="276" w:lineRule="auto"/>
        <w:contextualSpacing/>
        <w:jc w:val="both"/>
        <w:rPr>
          <w:rFonts w:cstheme="minorHAnsi"/>
        </w:rPr>
      </w:pPr>
      <w:r w:rsidRPr="00B44288">
        <w:rPr>
          <w:rFonts w:cstheme="minorHAnsi"/>
        </w:rPr>
        <w:t xml:space="preserve">If the practitioner is self-employed and shares premises with other registered health practitioners with whom the practitioner shares the cost of the premises, they need to provide the names of the other registered health </w:t>
      </w:r>
      <w:proofErr w:type="gramStart"/>
      <w:r w:rsidRPr="00B44288">
        <w:rPr>
          <w:rFonts w:cstheme="minorHAnsi"/>
        </w:rPr>
        <w:t>practitioners</w:t>
      </w:r>
      <w:proofErr w:type="gramEnd"/>
    </w:p>
    <w:p w14:paraId="3C1B8B1F" w14:textId="77777777" w:rsidR="003E386A" w:rsidRPr="00B44288" w:rsidRDefault="003E386A" w:rsidP="00D9540F">
      <w:pPr>
        <w:pStyle w:val="ListParagraph"/>
        <w:widowControl/>
        <w:numPr>
          <w:ilvl w:val="0"/>
          <w:numId w:val="13"/>
        </w:numPr>
        <w:adjustRightInd w:val="0"/>
        <w:spacing w:line="276" w:lineRule="auto"/>
        <w:contextualSpacing/>
        <w:jc w:val="both"/>
        <w:rPr>
          <w:rFonts w:cstheme="minorHAnsi"/>
        </w:rPr>
      </w:pPr>
      <w:r w:rsidRPr="00B44288">
        <w:rPr>
          <w:rFonts w:cstheme="minorHAnsi"/>
          <w:lang w:eastAsia="en-AU"/>
        </w:rPr>
        <w:t>If the practitioner is registered under one name but has changed their name (</w:t>
      </w:r>
      <w:proofErr w:type="gramStart"/>
      <w:r w:rsidRPr="00B44288">
        <w:rPr>
          <w:rFonts w:cstheme="minorHAnsi"/>
          <w:lang w:eastAsia="en-AU"/>
        </w:rPr>
        <w:t>i.e.</w:t>
      </w:r>
      <w:proofErr w:type="gramEnd"/>
      <w:r w:rsidRPr="00B44288">
        <w:rPr>
          <w:rFonts w:cstheme="minorHAnsi"/>
          <w:lang w:eastAsia="en-AU"/>
        </w:rPr>
        <w:t xml:space="preserve"> changing surnames in the case of marriage), they do not need to inform the Board</w:t>
      </w:r>
    </w:p>
    <w:p w14:paraId="07B4F663" w14:textId="77777777" w:rsidR="003E386A" w:rsidRPr="00B44288" w:rsidRDefault="003E386A" w:rsidP="00D9540F">
      <w:pPr>
        <w:pStyle w:val="ListParagraph"/>
        <w:widowControl/>
        <w:numPr>
          <w:ilvl w:val="0"/>
          <w:numId w:val="13"/>
        </w:numPr>
        <w:adjustRightInd w:val="0"/>
        <w:spacing w:line="276" w:lineRule="auto"/>
        <w:contextualSpacing/>
        <w:jc w:val="both"/>
        <w:rPr>
          <w:rFonts w:cstheme="minorHAnsi"/>
        </w:rPr>
      </w:pPr>
      <w:r w:rsidRPr="00B44288">
        <w:rPr>
          <w:rFonts w:cstheme="minorHAnsi"/>
        </w:rPr>
        <w:t xml:space="preserve">If the practitioner is providing services for, or on the behalf of, one or more entities, in an honorary or voluntary capacity, they only need to provide information if it is a paid </w:t>
      </w:r>
      <w:proofErr w:type="gramStart"/>
      <w:r w:rsidRPr="00B44288">
        <w:rPr>
          <w:rFonts w:cstheme="minorHAnsi"/>
        </w:rPr>
        <w:t>position</w:t>
      </w:r>
      <w:proofErr w:type="gramEnd"/>
    </w:p>
    <w:p w14:paraId="445CEA70" w14:textId="77777777" w:rsidR="003E386A" w:rsidRDefault="003E386A" w:rsidP="00D9540F">
      <w:pPr>
        <w:pStyle w:val="ListParagraph"/>
        <w:widowControl/>
        <w:numPr>
          <w:ilvl w:val="0"/>
          <w:numId w:val="13"/>
        </w:numPr>
        <w:adjustRightInd w:val="0"/>
        <w:spacing w:line="276" w:lineRule="auto"/>
        <w:contextualSpacing/>
        <w:jc w:val="both"/>
        <w:rPr>
          <w:rFonts w:cstheme="minorHAnsi"/>
        </w:rPr>
      </w:pPr>
      <w:r w:rsidRPr="00B44288">
        <w:rPr>
          <w:rFonts w:cstheme="minorHAnsi"/>
        </w:rPr>
        <w:t xml:space="preserve">All of the above are </w:t>
      </w:r>
      <w:proofErr w:type="gramStart"/>
      <w:r w:rsidRPr="00B44288">
        <w:rPr>
          <w:rFonts w:cstheme="minorHAnsi"/>
        </w:rPr>
        <w:t>correct</w:t>
      </w:r>
      <w:proofErr w:type="gramEnd"/>
    </w:p>
    <w:p w14:paraId="3B9AA68D" w14:textId="77777777" w:rsidR="00E11341" w:rsidRPr="003E386A" w:rsidRDefault="00E11341" w:rsidP="00760590">
      <w:pPr>
        <w:pStyle w:val="ListParagraph"/>
        <w:widowControl/>
        <w:adjustRightInd w:val="0"/>
        <w:spacing w:line="276" w:lineRule="auto"/>
        <w:ind w:left="1080" w:firstLine="0"/>
        <w:contextualSpacing/>
        <w:jc w:val="both"/>
        <w:rPr>
          <w:rFonts w:cstheme="minorHAnsi"/>
        </w:rPr>
      </w:pPr>
    </w:p>
    <w:p w14:paraId="36F43D39" w14:textId="77777777" w:rsidR="003E386A" w:rsidRDefault="003E386A" w:rsidP="00760590">
      <w:pPr>
        <w:pStyle w:val="Heading3"/>
        <w:spacing w:line="276" w:lineRule="auto"/>
        <w:ind w:left="0"/>
      </w:pPr>
      <w:r>
        <w:t>Example question 9</w:t>
      </w:r>
    </w:p>
    <w:p w14:paraId="52DD90EB" w14:textId="77777777" w:rsidR="003E386A" w:rsidRPr="00EC165D" w:rsidRDefault="003E386A" w:rsidP="00760590">
      <w:pPr>
        <w:adjustRightInd w:val="0"/>
        <w:spacing w:line="276" w:lineRule="auto"/>
        <w:rPr>
          <w:rFonts w:cstheme="minorHAnsi"/>
          <w:sz w:val="20"/>
          <w:szCs w:val="20"/>
        </w:rPr>
      </w:pPr>
      <w:r w:rsidRPr="002E77FF">
        <w:t>Which</w:t>
      </w:r>
      <w:r>
        <w:t xml:space="preserve"> of the following scenarios best constitutes ‘reasonable belief’ to make a mandatory notification?</w:t>
      </w:r>
    </w:p>
    <w:p w14:paraId="190D5FB7" w14:textId="77777777" w:rsidR="003E386A" w:rsidRDefault="003E386A" w:rsidP="00D9540F">
      <w:pPr>
        <w:pStyle w:val="ListParagraph"/>
        <w:numPr>
          <w:ilvl w:val="0"/>
          <w:numId w:val="14"/>
        </w:numPr>
        <w:autoSpaceDE/>
        <w:autoSpaceDN/>
        <w:spacing w:line="276" w:lineRule="auto"/>
        <w:contextualSpacing/>
      </w:pPr>
      <w:r>
        <w:t xml:space="preserve">You are an employee and notice your colleague taking cold and flu tablets for their cold. You suspect this might make them drowsy and put their patients at risk of harm and catching their </w:t>
      </w:r>
      <w:proofErr w:type="gramStart"/>
      <w:r>
        <w:t>cold</w:t>
      </w:r>
      <w:proofErr w:type="gramEnd"/>
    </w:p>
    <w:p w14:paraId="311DA8E0" w14:textId="77777777" w:rsidR="003E386A" w:rsidRDefault="003E386A" w:rsidP="00D9540F">
      <w:pPr>
        <w:pStyle w:val="ListParagraph"/>
        <w:numPr>
          <w:ilvl w:val="0"/>
          <w:numId w:val="14"/>
        </w:numPr>
        <w:autoSpaceDE/>
        <w:autoSpaceDN/>
        <w:spacing w:line="276" w:lineRule="auto"/>
        <w:contextualSpacing/>
      </w:pPr>
      <w:r>
        <w:t xml:space="preserve">You are the principal </w:t>
      </w:r>
      <w:proofErr w:type="gramStart"/>
      <w:r>
        <w:t>practitioner</w:t>
      </w:r>
      <w:proofErr w:type="gramEnd"/>
      <w:r>
        <w:t xml:space="preserve"> and you notice your employee osteopaths have gone out for Friday night drinks without you. You are concerned that if you are not there, they will drink to excess and the osteopaths working Saturday might be intoxicated and put their patients at </w:t>
      </w:r>
      <w:proofErr w:type="gramStart"/>
      <w:r>
        <w:t>risk</w:t>
      </w:r>
      <w:proofErr w:type="gramEnd"/>
    </w:p>
    <w:p w14:paraId="59E47875" w14:textId="77777777" w:rsidR="003E386A" w:rsidRDefault="003E386A" w:rsidP="00D9540F">
      <w:pPr>
        <w:pStyle w:val="ListParagraph"/>
        <w:numPr>
          <w:ilvl w:val="0"/>
          <w:numId w:val="14"/>
        </w:numPr>
        <w:autoSpaceDE/>
        <w:autoSpaceDN/>
        <w:spacing w:line="276" w:lineRule="auto"/>
        <w:contextualSpacing/>
      </w:pPr>
      <w:r>
        <w:t xml:space="preserve">You are a self-employed </w:t>
      </w:r>
      <w:proofErr w:type="gramStart"/>
      <w:r>
        <w:t>osteopath</w:t>
      </w:r>
      <w:proofErr w:type="gramEnd"/>
      <w:r>
        <w:t xml:space="preserve"> and you work with other osteopaths in a health clinic. You notice that one of your osteopath colleagues has been seeing a patient twice a week for eight weeks and keep spending more time in the room with them. They always come out of the consult room holding hands or touching each other inappropriately.</w:t>
      </w:r>
    </w:p>
    <w:p w14:paraId="2CEE0D9A" w14:textId="77777777" w:rsidR="003E386A" w:rsidRDefault="003E386A" w:rsidP="00D9540F">
      <w:pPr>
        <w:pStyle w:val="ListParagraph"/>
        <w:numPr>
          <w:ilvl w:val="0"/>
          <w:numId w:val="14"/>
        </w:numPr>
        <w:autoSpaceDE/>
        <w:autoSpaceDN/>
        <w:spacing w:line="276" w:lineRule="auto"/>
        <w:contextualSpacing/>
      </w:pPr>
      <w:r>
        <w:t xml:space="preserve">You are a new graduate osteopath working in an established osteopathic clinic. One of your mentors tell you they only treat using indirect techniques such as cranial osteopathy and fascial unwinding. You did not learn this at university and therefore think that this must be </w:t>
      </w:r>
      <w:r w:rsidRPr="006526F0">
        <w:t>significant departure from accepted professional standards</w:t>
      </w:r>
      <w:r>
        <w:t>.</w:t>
      </w:r>
    </w:p>
    <w:p w14:paraId="438C9267" w14:textId="77777777" w:rsidR="003E386A" w:rsidRDefault="003E386A" w:rsidP="00D9540F">
      <w:pPr>
        <w:pStyle w:val="ListParagraph"/>
        <w:numPr>
          <w:ilvl w:val="0"/>
          <w:numId w:val="14"/>
        </w:numPr>
        <w:autoSpaceDE/>
        <w:autoSpaceDN/>
        <w:spacing w:line="276" w:lineRule="auto"/>
        <w:contextualSpacing/>
      </w:pPr>
      <w:r>
        <w:t xml:space="preserve">All of the above would constitute as ‘reasonable </w:t>
      </w:r>
      <w:proofErr w:type="gramStart"/>
      <w:r>
        <w:t>belief</w:t>
      </w:r>
      <w:proofErr w:type="gramEnd"/>
      <w:r>
        <w:t>’</w:t>
      </w:r>
    </w:p>
    <w:p w14:paraId="02D961DF" w14:textId="77777777" w:rsidR="003E386A" w:rsidRDefault="003E386A" w:rsidP="00760590">
      <w:pPr>
        <w:spacing w:line="276" w:lineRule="auto"/>
      </w:pPr>
    </w:p>
    <w:p w14:paraId="688C636D" w14:textId="77777777" w:rsidR="003E386A" w:rsidRDefault="003E386A" w:rsidP="00760590">
      <w:pPr>
        <w:pStyle w:val="Heading2"/>
        <w:spacing w:line="276" w:lineRule="auto"/>
        <w:ind w:left="0"/>
      </w:pPr>
      <w:r w:rsidRPr="00B63AB2">
        <w:t>Contraindications (relative and absolute)</w:t>
      </w:r>
    </w:p>
    <w:p w14:paraId="6CCF4E60" w14:textId="77777777" w:rsidR="003E386A" w:rsidRPr="00DB566B" w:rsidRDefault="003E386A" w:rsidP="00760590">
      <w:pPr>
        <w:pStyle w:val="Heading3"/>
        <w:spacing w:line="276" w:lineRule="auto"/>
        <w:ind w:left="0"/>
      </w:pPr>
      <w:r>
        <w:t>Example question 10</w:t>
      </w:r>
    </w:p>
    <w:p w14:paraId="67FE9A6E" w14:textId="77777777" w:rsidR="003E386A" w:rsidRDefault="003E386A" w:rsidP="00760590">
      <w:pPr>
        <w:spacing w:line="276" w:lineRule="auto"/>
        <w:rPr>
          <w:rFonts w:cstheme="minorHAnsi"/>
        </w:rPr>
      </w:pPr>
      <w:r w:rsidRPr="00D163F4">
        <w:rPr>
          <w:rFonts w:cstheme="minorHAnsi"/>
        </w:rPr>
        <w:t>A 45-year-old male presents eight weeks post open-heart surgery where he had a triple bypass.  There were no complications, and the surgeon said that he can see you for management of his neck pain. There are no red flags in his neck examination.</w:t>
      </w:r>
    </w:p>
    <w:p w14:paraId="2D775AFC" w14:textId="77777777" w:rsidR="003E386A" w:rsidRDefault="003E386A" w:rsidP="00760590">
      <w:pPr>
        <w:spacing w:line="276" w:lineRule="auto"/>
        <w:rPr>
          <w:rFonts w:cstheme="minorHAnsi"/>
        </w:rPr>
      </w:pPr>
      <w:r>
        <w:rPr>
          <w:rFonts w:cstheme="minorHAnsi"/>
        </w:rPr>
        <w:t xml:space="preserve">Which of the following techniques would be an </w:t>
      </w:r>
      <w:r w:rsidRPr="00777016">
        <w:rPr>
          <w:rFonts w:cstheme="minorHAnsi"/>
          <w:u w:val="single"/>
        </w:rPr>
        <w:t>ABSOLUTE</w:t>
      </w:r>
      <w:r>
        <w:rPr>
          <w:rFonts w:cstheme="minorHAnsi"/>
        </w:rPr>
        <w:t xml:space="preserve"> contraindication due to his presentation?</w:t>
      </w:r>
    </w:p>
    <w:p w14:paraId="56EA3409" w14:textId="77777777" w:rsidR="003E386A" w:rsidRDefault="003E386A" w:rsidP="00760590">
      <w:pPr>
        <w:spacing w:line="276" w:lineRule="auto"/>
        <w:ind w:left="720"/>
        <w:rPr>
          <w:rFonts w:cstheme="minorHAnsi"/>
        </w:rPr>
      </w:pPr>
      <w:r>
        <w:rPr>
          <w:rFonts w:cstheme="minorHAnsi"/>
        </w:rPr>
        <w:t>a) Articulation of the cervical spine- supine</w:t>
      </w:r>
    </w:p>
    <w:p w14:paraId="71DB29D7" w14:textId="77777777" w:rsidR="003E386A" w:rsidRDefault="003E386A" w:rsidP="00760590">
      <w:pPr>
        <w:spacing w:line="276" w:lineRule="auto"/>
        <w:ind w:left="720"/>
        <w:rPr>
          <w:rFonts w:cstheme="minorHAnsi"/>
        </w:rPr>
      </w:pPr>
      <w:r>
        <w:rPr>
          <w:rFonts w:cstheme="minorHAnsi"/>
        </w:rPr>
        <w:t xml:space="preserve">b) Facilitated positional release of the </w:t>
      </w:r>
      <w:proofErr w:type="spellStart"/>
      <w:r>
        <w:rPr>
          <w:rFonts w:cstheme="minorHAnsi"/>
        </w:rPr>
        <w:t>scalenes</w:t>
      </w:r>
      <w:proofErr w:type="spellEnd"/>
      <w:r>
        <w:rPr>
          <w:rFonts w:cstheme="minorHAnsi"/>
        </w:rPr>
        <w:t>- supine</w:t>
      </w:r>
    </w:p>
    <w:p w14:paraId="7FE0FE82" w14:textId="77777777" w:rsidR="003E386A" w:rsidRDefault="003E386A" w:rsidP="00760590">
      <w:pPr>
        <w:spacing w:line="276" w:lineRule="auto"/>
        <w:ind w:left="720"/>
        <w:rPr>
          <w:rFonts w:cstheme="minorHAnsi"/>
        </w:rPr>
      </w:pPr>
      <w:r>
        <w:rPr>
          <w:rFonts w:cstheme="minorHAnsi"/>
        </w:rPr>
        <w:t>c) HVLA thoracic cuddle- supine</w:t>
      </w:r>
    </w:p>
    <w:p w14:paraId="7590C685" w14:textId="77777777" w:rsidR="003E386A" w:rsidRDefault="003E386A" w:rsidP="00760590">
      <w:pPr>
        <w:spacing w:line="276" w:lineRule="auto"/>
        <w:ind w:left="720"/>
        <w:rPr>
          <w:rFonts w:cstheme="minorHAnsi"/>
        </w:rPr>
      </w:pPr>
      <w:r>
        <w:rPr>
          <w:rFonts w:cstheme="minorHAnsi"/>
        </w:rPr>
        <w:t>d) Rib raising- supine</w:t>
      </w:r>
    </w:p>
    <w:p w14:paraId="4E1CE1EA" w14:textId="77777777" w:rsidR="003E386A" w:rsidRDefault="003E386A" w:rsidP="00760590">
      <w:pPr>
        <w:spacing w:line="276" w:lineRule="auto"/>
        <w:ind w:left="720"/>
        <w:rPr>
          <w:rFonts w:cstheme="minorHAnsi"/>
        </w:rPr>
      </w:pPr>
      <w:r>
        <w:rPr>
          <w:rFonts w:cstheme="minorHAnsi"/>
        </w:rPr>
        <w:t>e) Soft tissue technique to the posterior neck muscles- supine</w:t>
      </w:r>
    </w:p>
    <w:p w14:paraId="4513A2C0" w14:textId="77777777" w:rsidR="003E386A" w:rsidRDefault="003E386A" w:rsidP="00760590">
      <w:pPr>
        <w:pStyle w:val="Heading3"/>
        <w:spacing w:line="276" w:lineRule="auto"/>
      </w:pPr>
    </w:p>
    <w:p w14:paraId="1D578A4D" w14:textId="77777777" w:rsidR="00E11341" w:rsidRDefault="00E11341" w:rsidP="00760590">
      <w:pPr>
        <w:pStyle w:val="Heading3"/>
        <w:spacing w:line="276" w:lineRule="auto"/>
        <w:ind w:left="0"/>
      </w:pPr>
    </w:p>
    <w:p w14:paraId="42616AB0" w14:textId="77777777" w:rsidR="00E11341" w:rsidRDefault="00E11341" w:rsidP="00760590">
      <w:pPr>
        <w:pStyle w:val="Heading3"/>
        <w:spacing w:line="276" w:lineRule="auto"/>
        <w:ind w:left="0"/>
      </w:pPr>
    </w:p>
    <w:p w14:paraId="2E46BD0D" w14:textId="77777777" w:rsidR="003E386A" w:rsidRPr="003E386A" w:rsidRDefault="003E386A" w:rsidP="00760590">
      <w:pPr>
        <w:pStyle w:val="Heading3"/>
        <w:spacing w:line="276" w:lineRule="auto"/>
        <w:ind w:left="0"/>
        <w:rPr>
          <w:rFonts w:cstheme="minorHAnsi"/>
        </w:rPr>
      </w:pPr>
      <w:r>
        <w:lastRenderedPageBreak/>
        <w:t>Example question 11</w:t>
      </w:r>
    </w:p>
    <w:p w14:paraId="6ACF70C4" w14:textId="77777777" w:rsidR="003E386A" w:rsidRDefault="003E386A" w:rsidP="00760590">
      <w:pPr>
        <w:spacing w:line="276" w:lineRule="auto"/>
        <w:rPr>
          <w:rFonts w:cstheme="minorHAnsi"/>
        </w:rPr>
      </w:pPr>
      <w:r>
        <w:rPr>
          <w:rFonts w:cstheme="minorHAnsi"/>
        </w:rPr>
        <w:t xml:space="preserve">An 18-year-old patient presents with </w:t>
      </w:r>
      <w:proofErr w:type="spellStart"/>
      <w:r>
        <w:rPr>
          <w:rFonts w:cstheme="minorHAnsi"/>
        </w:rPr>
        <w:t>generalised</w:t>
      </w:r>
      <w:proofErr w:type="spellEnd"/>
      <w:r>
        <w:rPr>
          <w:rFonts w:cstheme="minorHAnsi"/>
        </w:rPr>
        <w:t xml:space="preserve"> muscular pain due to being </w:t>
      </w:r>
      <w:proofErr w:type="gramStart"/>
      <w:r>
        <w:rPr>
          <w:rFonts w:cstheme="minorHAnsi"/>
        </w:rPr>
        <w:t>wheel-chair</w:t>
      </w:r>
      <w:proofErr w:type="gramEnd"/>
      <w:r>
        <w:rPr>
          <w:rFonts w:cstheme="minorHAnsi"/>
        </w:rPr>
        <w:t xml:space="preserve"> bound with a diagnosis of Duchenne’s Muscular Dystrophy. As a result, he is unable to contract his muscles on request.</w:t>
      </w:r>
    </w:p>
    <w:p w14:paraId="3325EF43" w14:textId="77777777" w:rsidR="003E386A" w:rsidRDefault="003E386A" w:rsidP="00760590">
      <w:pPr>
        <w:spacing w:line="276" w:lineRule="auto"/>
        <w:rPr>
          <w:rFonts w:cstheme="minorHAnsi"/>
        </w:rPr>
      </w:pPr>
      <w:r>
        <w:rPr>
          <w:rFonts w:cstheme="minorHAnsi"/>
        </w:rPr>
        <w:t>Which of the following techniques are contraindicated in this patient?</w:t>
      </w:r>
    </w:p>
    <w:p w14:paraId="5158B215" w14:textId="77777777" w:rsidR="003E386A" w:rsidRDefault="003E386A" w:rsidP="00760590">
      <w:pPr>
        <w:spacing w:line="276" w:lineRule="auto"/>
        <w:ind w:left="720"/>
        <w:rPr>
          <w:rFonts w:cstheme="minorHAnsi"/>
        </w:rPr>
      </w:pPr>
      <w:r>
        <w:rPr>
          <w:rFonts w:cstheme="minorHAnsi"/>
        </w:rPr>
        <w:t>a) Cranial technique</w:t>
      </w:r>
    </w:p>
    <w:p w14:paraId="52B4BA2D" w14:textId="77777777" w:rsidR="003E386A" w:rsidRPr="009B7A70" w:rsidRDefault="003E386A" w:rsidP="00760590">
      <w:pPr>
        <w:spacing w:line="276" w:lineRule="auto"/>
        <w:ind w:left="720"/>
        <w:rPr>
          <w:rFonts w:cstheme="minorHAnsi"/>
        </w:rPr>
      </w:pPr>
      <w:r>
        <w:rPr>
          <w:rFonts w:cstheme="minorHAnsi"/>
        </w:rPr>
        <w:t>b) Functional technique</w:t>
      </w:r>
    </w:p>
    <w:p w14:paraId="7A57356C" w14:textId="77777777" w:rsidR="003E386A" w:rsidRDefault="003E386A" w:rsidP="00760590">
      <w:pPr>
        <w:spacing w:line="276" w:lineRule="auto"/>
        <w:ind w:left="720"/>
        <w:rPr>
          <w:rFonts w:cstheme="minorHAnsi"/>
        </w:rPr>
      </w:pPr>
      <w:r>
        <w:rPr>
          <w:rFonts w:cstheme="minorHAnsi"/>
        </w:rPr>
        <w:t>c) Muscle energy technique</w:t>
      </w:r>
    </w:p>
    <w:p w14:paraId="7EA971B5" w14:textId="77777777" w:rsidR="003E386A" w:rsidRDefault="003E386A" w:rsidP="00760590">
      <w:pPr>
        <w:spacing w:line="276" w:lineRule="auto"/>
        <w:ind w:left="720"/>
        <w:rPr>
          <w:rFonts w:cstheme="minorHAnsi"/>
        </w:rPr>
      </w:pPr>
      <w:r>
        <w:rPr>
          <w:rFonts w:cstheme="minorHAnsi"/>
        </w:rPr>
        <w:t>d) Soft tissue technique</w:t>
      </w:r>
    </w:p>
    <w:p w14:paraId="457C2829" w14:textId="77777777" w:rsidR="003E386A" w:rsidRDefault="003E386A" w:rsidP="00760590">
      <w:pPr>
        <w:spacing w:line="276" w:lineRule="auto"/>
        <w:ind w:left="720"/>
        <w:rPr>
          <w:rFonts w:cstheme="minorHAnsi"/>
        </w:rPr>
      </w:pPr>
      <w:r>
        <w:rPr>
          <w:rFonts w:cstheme="minorHAnsi"/>
        </w:rPr>
        <w:t>e) All of the above are contraindicated</w:t>
      </w:r>
    </w:p>
    <w:p w14:paraId="471D8D07" w14:textId="77777777" w:rsidR="003E386A" w:rsidRDefault="003E386A" w:rsidP="00760590">
      <w:pPr>
        <w:spacing w:line="276" w:lineRule="auto"/>
        <w:rPr>
          <w:b/>
          <w:bCs/>
          <w:sz w:val="28"/>
          <w:szCs w:val="28"/>
        </w:rPr>
      </w:pPr>
    </w:p>
    <w:p w14:paraId="53B8211B" w14:textId="77777777" w:rsidR="003E386A" w:rsidRDefault="003E386A" w:rsidP="00760590">
      <w:pPr>
        <w:pStyle w:val="Heading2"/>
        <w:spacing w:line="276" w:lineRule="auto"/>
        <w:ind w:left="0"/>
      </w:pPr>
      <w:r>
        <w:t xml:space="preserve">Topic - </w:t>
      </w:r>
      <w:r w:rsidRPr="00B63AB2">
        <w:t>Informed consent</w:t>
      </w:r>
    </w:p>
    <w:p w14:paraId="59DAE14C" w14:textId="77777777" w:rsidR="003E386A" w:rsidRPr="00DB566B" w:rsidRDefault="003E386A" w:rsidP="00760590">
      <w:pPr>
        <w:pStyle w:val="Heading3"/>
        <w:spacing w:line="276" w:lineRule="auto"/>
        <w:ind w:left="0"/>
      </w:pPr>
      <w:r>
        <w:t>Example question 12</w:t>
      </w:r>
    </w:p>
    <w:p w14:paraId="3D020E4E" w14:textId="77777777" w:rsidR="003E386A" w:rsidRDefault="003E386A" w:rsidP="00760590">
      <w:pPr>
        <w:spacing w:line="276" w:lineRule="auto"/>
        <w:rPr>
          <w:rFonts w:cstheme="minorHAnsi"/>
        </w:rPr>
      </w:pPr>
      <w:r w:rsidRPr="001C5CB1">
        <w:rPr>
          <w:rFonts w:cstheme="minorHAnsi"/>
        </w:rPr>
        <w:t>A 17-year</w:t>
      </w:r>
      <w:r>
        <w:rPr>
          <w:rFonts w:cstheme="minorHAnsi"/>
        </w:rPr>
        <w:t>-old patient has presented to the clinic with thoracic region musculoskeletal pain due to an increase in number of hours spent studying for their final exams. During the consult you decide to perform a HVLA technique to the upper thoracic spine. For your informed consent, you say: ‘I am going to crack your back. I do it to your mum all the time. Is that okay?’ The patient hesitates and says, ‘I don’t know... okay, if mum says so.’ Their mum nods in agreement and you proceed with the technique.</w:t>
      </w:r>
    </w:p>
    <w:p w14:paraId="12EB9D2E" w14:textId="77777777" w:rsidR="003E386A" w:rsidRDefault="003E386A" w:rsidP="00760590">
      <w:pPr>
        <w:spacing w:line="276" w:lineRule="auto"/>
        <w:rPr>
          <w:rFonts w:cstheme="minorHAnsi"/>
        </w:rPr>
      </w:pPr>
      <w:r>
        <w:rPr>
          <w:rFonts w:cstheme="minorHAnsi"/>
        </w:rPr>
        <w:t>What important principle of informed consent is not adhered to in this scenario?</w:t>
      </w:r>
    </w:p>
    <w:p w14:paraId="73F9B531" w14:textId="77777777" w:rsidR="003E386A" w:rsidRDefault="003E386A" w:rsidP="00760590">
      <w:pPr>
        <w:spacing w:line="276" w:lineRule="auto"/>
        <w:ind w:left="720"/>
        <w:rPr>
          <w:rFonts w:cstheme="minorHAnsi"/>
        </w:rPr>
      </w:pPr>
      <w:r>
        <w:rPr>
          <w:rFonts w:cstheme="minorHAnsi"/>
        </w:rPr>
        <w:t xml:space="preserve">a) </w:t>
      </w:r>
      <w:r w:rsidRPr="000D5CF3">
        <w:rPr>
          <w:rFonts w:cstheme="minorHAnsi"/>
        </w:rPr>
        <w:t>A patient’s seeming acceptance of interventions/treatment is not necessarily an indication of consent.</w:t>
      </w:r>
    </w:p>
    <w:p w14:paraId="4DA8FD94" w14:textId="77777777" w:rsidR="003E386A" w:rsidRDefault="003E386A" w:rsidP="00760590">
      <w:pPr>
        <w:spacing w:line="276" w:lineRule="auto"/>
        <w:ind w:left="720"/>
        <w:rPr>
          <w:rFonts w:cstheme="minorHAnsi"/>
        </w:rPr>
      </w:pPr>
      <w:r>
        <w:rPr>
          <w:rFonts w:cstheme="minorHAnsi"/>
        </w:rPr>
        <w:t xml:space="preserve">b) </w:t>
      </w:r>
      <w:r w:rsidRPr="000D5CF3">
        <w:rPr>
          <w:rFonts w:cstheme="minorHAnsi"/>
        </w:rPr>
        <w:t xml:space="preserve">Consent is only valid if the patient is competent to understand and </w:t>
      </w:r>
      <w:proofErr w:type="spellStart"/>
      <w:r w:rsidRPr="000D5CF3">
        <w:rPr>
          <w:rFonts w:cstheme="minorHAnsi"/>
        </w:rPr>
        <w:t>authorise</w:t>
      </w:r>
      <w:proofErr w:type="spellEnd"/>
      <w:r w:rsidRPr="000D5CF3">
        <w:rPr>
          <w:rFonts w:cstheme="minorHAnsi"/>
        </w:rPr>
        <w:t xml:space="preserve"> the intervention and makes a voluntary decision to undergo the treatment.</w:t>
      </w:r>
    </w:p>
    <w:p w14:paraId="6714FC71" w14:textId="77777777" w:rsidR="003E386A" w:rsidRDefault="003E386A" w:rsidP="00760590">
      <w:pPr>
        <w:spacing w:line="276" w:lineRule="auto"/>
        <w:ind w:left="720"/>
        <w:rPr>
          <w:rFonts w:cstheme="minorHAnsi"/>
        </w:rPr>
      </w:pPr>
      <w:r>
        <w:rPr>
          <w:rFonts w:cstheme="minorHAnsi"/>
        </w:rPr>
        <w:t xml:space="preserve">c) </w:t>
      </w:r>
      <w:r w:rsidRPr="000D5CF3">
        <w:rPr>
          <w:rFonts w:cstheme="minorHAnsi"/>
        </w:rPr>
        <w:t>The patient should be given adequate information on which to base their decisions.</w:t>
      </w:r>
    </w:p>
    <w:p w14:paraId="2B25678C" w14:textId="77777777" w:rsidR="003E386A" w:rsidRDefault="003E386A" w:rsidP="00760590">
      <w:pPr>
        <w:spacing w:line="276" w:lineRule="auto"/>
        <w:ind w:left="720"/>
        <w:rPr>
          <w:rFonts w:cstheme="minorHAnsi"/>
        </w:rPr>
      </w:pPr>
      <w:r>
        <w:rPr>
          <w:rFonts w:cstheme="minorHAnsi"/>
        </w:rPr>
        <w:t>d) A and C are correct</w:t>
      </w:r>
    </w:p>
    <w:p w14:paraId="5502404C" w14:textId="77777777" w:rsidR="003E386A" w:rsidRDefault="003E386A" w:rsidP="00760590">
      <w:pPr>
        <w:spacing w:line="276" w:lineRule="auto"/>
        <w:ind w:left="720"/>
        <w:rPr>
          <w:rFonts w:cstheme="minorHAnsi"/>
        </w:rPr>
      </w:pPr>
      <w:r>
        <w:rPr>
          <w:rFonts w:cstheme="minorHAnsi"/>
        </w:rPr>
        <w:t>e)  All are correct</w:t>
      </w:r>
    </w:p>
    <w:p w14:paraId="526986AA" w14:textId="77777777" w:rsidR="00E11341" w:rsidRDefault="00E11341" w:rsidP="00760590">
      <w:pPr>
        <w:spacing w:line="276" w:lineRule="auto"/>
        <w:ind w:left="720"/>
        <w:rPr>
          <w:rFonts w:cstheme="minorHAnsi"/>
        </w:rPr>
      </w:pPr>
    </w:p>
    <w:p w14:paraId="3560068B" w14:textId="77777777" w:rsidR="003E386A" w:rsidRPr="008835BA" w:rsidRDefault="003E386A" w:rsidP="00760590">
      <w:pPr>
        <w:pStyle w:val="Heading3"/>
        <w:spacing w:line="276" w:lineRule="auto"/>
        <w:ind w:left="0"/>
      </w:pPr>
      <w:r>
        <w:t>Example question 13</w:t>
      </w:r>
    </w:p>
    <w:p w14:paraId="3FE7D3B8" w14:textId="77777777" w:rsidR="003E386A" w:rsidRPr="008835BA" w:rsidRDefault="003E386A" w:rsidP="00760590">
      <w:pPr>
        <w:spacing w:line="276" w:lineRule="auto"/>
      </w:pPr>
      <w:r w:rsidRPr="00A81F1D">
        <w:t>Informed</w:t>
      </w:r>
      <w:r>
        <w:t xml:space="preserve"> consent must be specific </w:t>
      </w:r>
      <w:r w:rsidRPr="002F1FB5">
        <w:t xml:space="preserve">to the medical </w:t>
      </w:r>
      <w:r>
        <w:t xml:space="preserve">examination/ </w:t>
      </w:r>
      <w:r w:rsidRPr="002F1FB5">
        <w:t>treatment</w:t>
      </w:r>
      <w:r>
        <w:t>/ procedure</w:t>
      </w:r>
      <w:r w:rsidRPr="002F1FB5">
        <w:t xml:space="preserve"> for which the patient has been informed</w:t>
      </w:r>
      <w:r>
        <w:t>. Which of the following questions is a good example of ensuring the patient understands the specific parts of the informed consent obtained?</w:t>
      </w:r>
    </w:p>
    <w:p w14:paraId="3BB20FC9" w14:textId="77777777" w:rsidR="003E386A" w:rsidRPr="0038756A" w:rsidRDefault="003E386A" w:rsidP="00760590">
      <w:pPr>
        <w:spacing w:line="276" w:lineRule="auto"/>
        <w:ind w:left="720"/>
        <w:rPr>
          <w:rFonts w:cstheme="minorHAnsi"/>
        </w:rPr>
      </w:pPr>
      <w:r w:rsidRPr="0038756A">
        <w:rPr>
          <w:rFonts w:cstheme="minorHAnsi"/>
        </w:rPr>
        <w:t>a)</w:t>
      </w:r>
      <w:r>
        <w:rPr>
          <w:rFonts w:cstheme="minorHAnsi"/>
        </w:rPr>
        <w:t xml:space="preserve"> ‘Can you point to the body parts that we will treat today?’</w:t>
      </w:r>
    </w:p>
    <w:p w14:paraId="391478F9" w14:textId="77777777" w:rsidR="003E386A" w:rsidRDefault="003E386A" w:rsidP="00760590">
      <w:pPr>
        <w:spacing w:line="276" w:lineRule="auto"/>
        <w:ind w:left="720"/>
      </w:pPr>
      <w:r>
        <w:rPr>
          <w:rFonts w:cstheme="minorHAnsi"/>
        </w:rPr>
        <w:t xml:space="preserve">b) </w:t>
      </w:r>
      <w:r>
        <w:t>‘</w:t>
      </w:r>
      <w:r w:rsidRPr="002F1FB5">
        <w:t>Can you explain to me in your own words what pr</w:t>
      </w:r>
      <w:r>
        <w:t xml:space="preserve">ocedure you are having and why’ </w:t>
      </w:r>
    </w:p>
    <w:p w14:paraId="6171B1F6" w14:textId="77777777" w:rsidR="003E386A" w:rsidRDefault="003E386A" w:rsidP="00760590">
      <w:pPr>
        <w:spacing w:line="276" w:lineRule="auto"/>
        <w:ind w:left="720"/>
        <w:rPr>
          <w:rFonts w:cstheme="minorHAnsi"/>
        </w:rPr>
      </w:pPr>
      <w:r w:rsidRPr="0038756A">
        <w:rPr>
          <w:rFonts w:cstheme="minorHAnsi"/>
        </w:rPr>
        <w:t>c)</w:t>
      </w:r>
      <w:r>
        <w:rPr>
          <w:rFonts w:cstheme="minorHAnsi"/>
        </w:rPr>
        <w:t xml:space="preserve"> ‘Do you understand my rationale for treatment and the costs involved?’</w:t>
      </w:r>
    </w:p>
    <w:p w14:paraId="61C50B79" w14:textId="77777777" w:rsidR="003E386A" w:rsidRPr="0038756A" w:rsidRDefault="003E386A" w:rsidP="00760590">
      <w:pPr>
        <w:spacing w:line="276" w:lineRule="auto"/>
        <w:ind w:left="720"/>
        <w:rPr>
          <w:rFonts w:cstheme="minorHAnsi"/>
        </w:rPr>
      </w:pPr>
      <w:r w:rsidRPr="0038756A">
        <w:rPr>
          <w:rFonts w:cstheme="minorHAnsi"/>
        </w:rPr>
        <w:t>d)</w:t>
      </w:r>
      <w:r>
        <w:rPr>
          <w:rFonts w:cstheme="minorHAnsi"/>
        </w:rPr>
        <w:t xml:space="preserve"> ‘Do you understand what I just explained to you?’</w:t>
      </w:r>
    </w:p>
    <w:p w14:paraId="5F560A61" w14:textId="77777777" w:rsidR="003E386A" w:rsidRPr="00F21C8F" w:rsidRDefault="003E386A" w:rsidP="00760590">
      <w:pPr>
        <w:spacing w:line="276" w:lineRule="auto"/>
        <w:ind w:left="720"/>
        <w:rPr>
          <w:rFonts w:cstheme="minorHAnsi"/>
        </w:rPr>
      </w:pPr>
      <w:r w:rsidRPr="0038756A">
        <w:rPr>
          <w:rFonts w:cstheme="minorHAnsi"/>
        </w:rPr>
        <w:t>e)</w:t>
      </w:r>
      <w:r>
        <w:rPr>
          <w:rFonts w:cstheme="minorHAnsi"/>
        </w:rPr>
        <w:t xml:space="preserve"> ‘Have you had this type of osteopathic treatment before?’</w:t>
      </w:r>
    </w:p>
    <w:p w14:paraId="02D91AE3" w14:textId="77777777" w:rsidR="003E386A" w:rsidRDefault="003E386A" w:rsidP="00760590">
      <w:pPr>
        <w:pStyle w:val="Heading2"/>
        <w:spacing w:line="276" w:lineRule="auto"/>
      </w:pPr>
    </w:p>
    <w:p w14:paraId="5DE91C4D" w14:textId="77777777" w:rsidR="003E386A" w:rsidRPr="00DA60FC" w:rsidRDefault="003E386A" w:rsidP="00760590">
      <w:pPr>
        <w:pStyle w:val="Heading2"/>
        <w:spacing w:line="276" w:lineRule="auto"/>
        <w:ind w:left="0"/>
      </w:pPr>
      <w:r>
        <w:t xml:space="preserve">Topic - </w:t>
      </w:r>
      <w:r w:rsidRPr="00DA60FC">
        <w:t>Red flag management</w:t>
      </w:r>
    </w:p>
    <w:p w14:paraId="52EFABC3" w14:textId="77777777" w:rsidR="003E386A" w:rsidRDefault="003E386A" w:rsidP="00760590">
      <w:pPr>
        <w:pStyle w:val="Heading3"/>
        <w:spacing w:line="276" w:lineRule="auto"/>
        <w:ind w:left="0"/>
      </w:pPr>
      <w:r>
        <w:t>Example question 14</w:t>
      </w:r>
    </w:p>
    <w:p w14:paraId="4F9D3700" w14:textId="77777777" w:rsidR="003E386A" w:rsidRDefault="003E386A" w:rsidP="00760590">
      <w:pPr>
        <w:spacing w:line="276" w:lineRule="auto"/>
        <w:rPr>
          <w:rFonts w:cstheme="minorHAnsi"/>
        </w:rPr>
      </w:pPr>
      <w:r w:rsidRPr="006F69F1">
        <w:rPr>
          <w:rFonts w:cstheme="minorHAnsi"/>
        </w:rPr>
        <w:t>A 19-year-old patient presents with wrist pain following a fall on her outstretched hand 8 weeks prior. The</w:t>
      </w:r>
      <w:r>
        <w:rPr>
          <w:rFonts w:cstheme="minorHAnsi"/>
        </w:rPr>
        <w:t xml:space="preserve"> patient states that she is unable to apply any pressure on the wrist at all and is having to modify her daily activities due to pain. On examination there is severe pain with palpation of the distal radius, swelling in the local area and limited active movement of the wrist.</w:t>
      </w:r>
    </w:p>
    <w:p w14:paraId="5D53C8B3" w14:textId="77777777" w:rsidR="003E386A" w:rsidRDefault="003E386A" w:rsidP="00760590">
      <w:pPr>
        <w:spacing w:line="276" w:lineRule="auto"/>
        <w:rPr>
          <w:rFonts w:cstheme="minorHAnsi"/>
        </w:rPr>
      </w:pPr>
      <w:r>
        <w:rPr>
          <w:rFonts w:cstheme="minorHAnsi"/>
        </w:rPr>
        <w:t>What is the most appropriate management at this point?</w:t>
      </w:r>
    </w:p>
    <w:p w14:paraId="724762BA" w14:textId="77777777" w:rsidR="003E386A" w:rsidRDefault="003E386A" w:rsidP="00760590">
      <w:pPr>
        <w:spacing w:line="276" w:lineRule="auto"/>
        <w:ind w:left="720"/>
        <w:rPr>
          <w:rFonts w:cstheme="minorHAnsi"/>
        </w:rPr>
      </w:pPr>
      <w:r>
        <w:rPr>
          <w:rFonts w:cstheme="minorHAnsi"/>
        </w:rPr>
        <w:t>a) Call the ambulance</w:t>
      </w:r>
    </w:p>
    <w:p w14:paraId="37A36265" w14:textId="77777777" w:rsidR="003E386A" w:rsidRPr="009B7A70" w:rsidRDefault="003E386A" w:rsidP="00760590">
      <w:pPr>
        <w:spacing w:line="276" w:lineRule="auto"/>
        <w:ind w:left="720"/>
        <w:rPr>
          <w:rFonts w:cstheme="minorHAnsi"/>
        </w:rPr>
      </w:pPr>
      <w:r>
        <w:rPr>
          <w:rFonts w:cstheme="minorHAnsi"/>
        </w:rPr>
        <w:t>b) Refer the patient for an x-ray</w:t>
      </w:r>
    </w:p>
    <w:p w14:paraId="12029B07" w14:textId="77777777" w:rsidR="003E386A" w:rsidRDefault="003E386A" w:rsidP="00760590">
      <w:pPr>
        <w:spacing w:line="276" w:lineRule="auto"/>
        <w:ind w:left="720"/>
        <w:rPr>
          <w:rFonts w:cstheme="minorHAnsi"/>
        </w:rPr>
      </w:pPr>
      <w:r>
        <w:rPr>
          <w:rFonts w:cstheme="minorHAnsi"/>
        </w:rPr>
        <w:t>c) Send the patient to the emergency department of the hospital for an MRI</w:t>
      </w:r>
    </w:p>
    <w:p w14:paraId="09022952" w14:textId="77777777" w:rsidR="003E386A" w:rsidRDefault="003E386A" w:rsidP="00760590">
      <w:pPr>
        <w:spacing w:line="276" w:lineRule="auto"/>
        <w:ind w:left="720"/>
        <w:rPr>
          <w:rFonts w:cstheme="minorHAnsi"/>
        </w:rPr>
      </w:pPr>
      <w:r>
        <w:rPr>
          <w:rFonts w:cstheme="minorHAnsi"/>
        </w:rPr>
        <w:lastRenderedPageBreak/>
        <w:t>d) Treat the patient for a radio-ulnar ligament sprain</w:t>
      </w:r>
    </w:p>
    <w:p w14:paraId="32F7F719" w14:textId="77777777" w:rsidR="003E386A" w:rsidRDefault="003E386A" w:rsidP="00760590">
      <w:pPr>
        <w:spacing w:line="276" w:lineRule="auto"/>
        <w:ind w:left="720"/>
        <w:rPr>
          <w:rFonts w:cstheme="minorHAnsi"/>
        </w:rPr>
      </w:pPr>
      <w:r>
        <w:rPr>
          <w:rFonts w:cstheme="minorHAnsi"/>
        </w:rPr>
        <w:t>e) Tape the patient’s wrist and instruct her to return after the swelling reduces</w:t>
      </w:r>
    </w:p>
    <w:p w14:paraId="6DCF386B" w14:textId="77777777" w:rsidR="003E386A" w:rsidRDefault="003E386A" w:rsidP="00760590">
      <w:pPr>
        <w:pStyle w:val="Heading3"/>
        <w:spacing w:line="276" w:lineRule="auto"/>
        <w:ind w:left="0"/>
      </w:pPr>
      <w:r>
        <w:t>Example question 15</w:t>
      </w:r>
    </w:p>
    <w:p w14:paraId="41B465DE" w14:textId="77777777" w:rsidR="003E386A" w:rsidRDefault="003E386A" w:rsidP="00760590">
      <w:pPr>
        <w:spacing w:line="276" w:lineRule="auto"/>
        <w:rPr>
          <w:rFonts w:cstheme="minorHAnsi"/>
        </w:rPr>
      </w:pPr>
      <w:r w:rsidRPr="00387ABE">
        <w:rPr>
          <w:rFonts w:cstheme="minorHAnsi"/>
        </w:rPr>
        <w:t xml:space="preserve">A </w:t>
      </w:r>
      <w:r>
        <w:rPr>
          <w:rFonts w:cstheme="minorHAnsi"/>
        </w:rPr>
        <w:t>5</w:t>
      </w:r>
      <w:r w:rsidRPr="00387ABE">
        <w:rPr>
          <w:rFonts w:cstheme="minorHAnsi"/>
        </w:rPr>
        <w:t>6-year-old</w:t>
      </w:r>
      <w:r>
        <w:rPr>
          <w:rFonts w:cstheme="minorHAnsi"/>
        </w:rPr>
        <w:t xml:space="preserve"> male presents with a new onset frontal headache with associated dizziness. It started this morning when he was sitting in his lounge chair and </w:t>
      </w:r>
      <w:proofErr w:type="gramStart"/>
      <w:r>
        <w:rPr>
          <w:rFonts w:cstheme="minorHAnsi"/>
        </w:rPr>
        <w:t>couldn’t</w:t>
      </w:r>
      <w:proofErr w:type="gramEnd"/>
      <w:r>
        <w:rPr>
          <w:rFonts w:cstheme="minorHAnsi"/>
        </w:rPr>
        <w:t xml:space="preserve"> remember his wife’s name. He went to get up and he </w:t>
      </w:r>
      <w:proofErr w:type="gramStart"/>
      <w:r>
        <w:rPr>
          <w:rFonts w:cstheme="minorHAnsi"/>
        </w:rPr>
        <w:t>fell</w:t>
      </w:r>
      <w:proofErr w:type="gramEnd"/>
      <w:r>
        <w:rPr>
          <w:rFonts w:cstheme="minorHAnsi"/>
        </w:rPr>
        <w:t xml:space="preserve"> over due to dizziness. Then he decided to sleep it off and drove in to see you for a treatment. During the case history you note he is slurring his words and is unable to keep his eyes open. You ask him to lift both of his hands up and he is unable to complete the task.</w:t>
      </w:r>
    </w:p>
    <w:p w14:paraId="40B4DF5F" w14:textId="77777777" w:rsidR="003E386A" w:rsidRDefault="003E386A" w:rsidP="00760590">
      <w:pPr>
        <w:spacing w:line="276" w:lineRule="auto"/>
        <w:rPr>
          <w:rFonts w:cstheme="minorHAnsi"/>
        </w:rPr>
      </w:pPr>
      <w:r>
        <w:rPr>
          <w:rFonts w:cstheme="minorHAnsi"/>
        </w:rPr>
        <w:t>What is the most appropriate management at this point?</w:t>
      </w:r>
    </w:p>
    <w:p w14:paraId="75EA24A9" w14:textId="77777777" w:rsidR="003E386A" w:rsidRDefault="003E386A" w:rsidP="00760590">
      <w:pPr>
        <w:spacing w:line="276" w:lineRule="auto"/>
        <w:ind w:left="720"/>
        <w:rPr>
          <w:rFonts w:cstheme="minorHAnsi"/>
        </w:rPr>
      </w:pPr>
      <w:r>
        <w:rPr>
          <w:rFonts w:cstheme="minorHAnsi"/>
        </w:rPr>
        <w:t>a) Call his wife to pick him up and take him to the hospital</w:t>
      </w:r>
    </w:p>
    <w:p w14:paraId="328D6FD7" w14:textId="77777777" w:rsidR="003E386A" w:rsidRPr="009B7A70" w:rsidRDefault="003E386A" w:rsidP="00760590">
      <w:pPr>
        <w:spacing w:line="276" w:lineRule="auto"/>
        <w:ind w:left="720"/>
        <w:rPr>
          <w:rFonts w:cstheme="minorHAnsi"/>
        </w:rPr>
      </w:pPr>
      <w:r>
        <w:rPr>
          <w:rFonts w:cstheme="minorHAnsi"/>
        </w:rPr>
        <w:t xml:space="preserve">b) Call the ambulance immediately </w:t>
      </w:r>
    </w:p>
    <w:p w14:paraId="77085C1A" w14:textId="77777777" w:rsidR="003E386A" w:rsidRDefault="003E386A" w:rsidP="00760590">
      <w:pPr>
        <w:spacing w:line="276" w:lineRule="auto"/>
        <w:ind w:left="720"/>
        <w:rPr>
          <w:rFonts w:cstheme="minorHAnsi"/>
        </w:rPr>
      </w:pPr>
      <w:r>
        <w:rPr>
          <w:rFonts w:cstheme="minorHAnsi"/>
        </w:rPr>
        <w:t>c) Refer to the GP for vertigo medication</w:t>
      </w:r>
    </w:p>
    <w:p w14:paraId="16C238D9" w14:textId="77777777" w:rsidR="003E386A" w:rsidRDefault="003E386A" w:rsidP="00760590">
      <w:pPr>
        <w:spacing w:line="276" w:lineRule="auto"/>
        <w:ind w:left="720"/>
        <w:rPr>
          <w:rFonts w:cstheme="minorHAnsi"/>
        </w:rPr>
      </w:pPr>
      <w:r>
        <w:rPr>
          <w:rFonts w:cstheme="minorHAnsi"/>
        </w:rPr>
        <w:t>d) Refer straight for a cervical spine MRI</w:t>
      </w:r>
    </w:p>
    <w:p w14:paraId="340BA9C9" w14:textId="77777777" w:rsidR="003E386A" w:rsidRPr="00874E32" w:rsidRDefault="003E386A" w:rsidP="00760590">
      <w:pPr>
        <w:spacing w:line="276" w:lineRule="auto"/>
        <w:ind w:left="720"/>
        <w:rPr>
          <w:rFonts w:cstheme="minorHAnsi"/>
        </w:rPr>
      </w:pPr>
      <w:r>
        <w:rPr>
          <w:rFonts w:cstheme="minorHAnsi"/>
        </w:rPr>
        <w:t>e) Treat him to see whether it reduces the vertigo and headache</w:t>
      </w:r>
    </w:p>
    <w:p w14:paraId="3E7D4C67" w14:textId="77777777" w:rsidR="003E386A" w:rsidRDefault="003E386A" w:rsidP="00760590">
      <w:pPr>
        <w:spacing w:line="276" w:lineRule="auto"/>
        <w:rPr>
          <w:b/>
        </w:rPr>
      </w:pPr>
    </w:p>
    <w:p w14:paraId="67E8D0B9" w14:textId="77777777" w:rsidR="003E386A" w:rsidRDefault="003E386A" w:rsidP="00760590">
      <w:pPr>
        <w:pStyle w:val="Heading2"/>
        <w:spacing w:line="276" w:lineRule="auto"/>
        <w:ind w:left="0"/>
      </w:pPr>
      <w:r>
        <w:t xml:space="preserve">Topic - </w:t>
      </w:r>
      <w:r w:rsidRPr="00C32F53">
        <w:t>Referral processes</w:t>
      </w:r>
    </w:p>
    <w:p w14:paraId="699C4A15" w14:textId="77777777" w:rsidR="003E386A" w:rsidRDefault="003E386A" w:rsidP="00760590">
      <w:pPr>
        <w:pStyle w:val="Heading3"/>
        <w:spacing w:line="276" w:lineRule="auto"/>
        <w:ind w:left="0"/>
      </w:pPr>
      <w:r>
        <w:t>Example question 16</w:t>
      </w:r>
    </w:p>
    <w:p w14:paraId="2BD2F1A7" w14:textId="29869224" w:rsidR="003E386A" w:rsidRDefault="003E386A" w:rsidP="00760590">
      <w:pPr>
        <w:spacing w:line="276" w:lineRule="auto"/>
        <w:rPr>
          <w:rFonts w:cstheme="minorHAnsi"/>
        </w:rPr>
      </w:pPr>
      <w:r w:rsidRPr="00575B41">
        <w:rPr>
          <w:rFonts w:cstheme="minorHAnsi"/>
        </w:rPr>
        <w:t>Under</w:t>
      </w:r>
      <w:r>
        <w:rPr>
          <w:rFonts w:cstheme="minorHAnsi"/>
        </w:rPr>
        <w:t xml:space="preserve"> the Medicare Benefits Scheme, what is the criteria required for a patient to be referred for a bulk billed MRI of the knee</w:t>
      </w:r>
      <w:r w:rsidR="00F51103">
        <w:rPr>
          <w:rFonts w:cstheme="minorHAnsi"/>
        </w:rPr>
        <w:t xml:space="preserve"> by a general/medical practitioner</w:t>
      </w:r>
      <w:r>
        <w:rPr>
          <w:rFonts w:cstheme="minorHAnsi"/>
        </w:rPr>
        <w:t>?</w:t>
      </w:r>
    </w:p>
    <w:p w14:paraId="568D6E55" w14:textId="77777777" w:rsidR="003E386A" w:rsidRDefault="003E386A" w:rsidP="00760590">
      <w:pPr>
        <w:spacing w:line="276" w:lineRule="auto"/>
        <w:ind w:left="720"/>
        <w:rPr>
          <w:rFonts w:cstheme="minorHAnsi"/>
        </w:rPr>
      </w:pPr>
      <w:r>
        <w:rPr>
          <w:rFonts w:cstheme="minorHAnsi"/>
        </w:rPr>
        <w:t>a) Patient aged between 16- 49 years old</w:t>
      </w:r>
    </w:p>
    <w:p w14:paraId="0ACE847B" w14:textId="77777777" w:rsidR="003E386A" w:rsidRPr="009B7A70" w:rsidRDefault="003E386A" w:rsidP="00760590">
      <w:pPr>
        <w:spacing w:line="276" w:lineRule="auto"/>
        <w:ind w:left="720"/>
        <w:rPr>
          <w:rFonts w:cstheme="minorHAnsi"/>
        </w:rPr>
      </w:pPr>
      <w:r>
        <w:rPr>
          <w:rFonts w:cstheme="minorHAnsi"/>
        </w:rPr>
        <w:t>b) I</w:t>
      </w:r>
      <w:r w:rsidRPr="00090D8E">
        <w:rPr>
          <w:rFonts w:cstheme="minorHAnsi"/>
        </w:rPr>
        <w:t xml:space="preserve">nability to </w:t>
      </w:r>
      <w:r>
        <w:rPr>
          <w:rFonts w:cstheme="minorHAnsi"/>
        </w:rPr>
        <w:t xml:space="preserve">actively </w:t>
      </w:r>
      <w:r w:rsidRPr="00090D8E">
        <w:rPr>
          <w:rFonts w:cstheme="minorHAnsi"/>
        </w:rPr>
        <w:t xml:space="preserve">extend the knee </w:t>
      </w:r>
    </w:p>
    <w:p w14:paraId="2FBD0EBE" w14:textId="77777777" w:rsidR="003E386A" w:rsidRDefault="003E386A" w:rsidP="00760590">
      <w:pPr>
        <w:spacing w:line="276" w:lineRule="auto"/>
        <w:ind w:left="720"/>
        <w:rPr>
          <w:rFonts w:cstheme="minorHAnsi"/>
        </w:rPr>
      </w:pPr>
      <w:r>
        <w:rPr>
          <w:rFonts w:cstheme="minorHAnsi"/>
        </w:rPr>
        <w:t>c) C</w:t>
      </w:r>
      <w:r w:rsidRPr="00090D8E">
        <w:rPr>
          <w:rFonts w:cstheme="minorHAnsi"/>
        </w:rPr>
        <w:t xml:space="preserve">linical findings suggesting acute </w:t>
      </w:r>
      <w:r>
        <w:rPr>
          <w:rFonts w:cstheme="minorHAnsi"/>
        </w:rPr>
        <w:t xml:space="preserve">anterior cruciate ligament tear </w:t>
      </w:r>
    </w:p>
    <w:p w14:paraId="02EB6160" w14:textId="77777777" w:rsidR="003E386A" w:rsidRDefault="003E386A" w:rsidP="00760590">
      <w:pPr>
        <w:spacing w:line="276" w:lineRule="auto"/>
        <w:ind w:left="720"/>
        <w:rPr>
          <w:rFonts w:cstheme="minorHAnsi"/>
        </w:rPr>
      </w:pPr>
      <w:r>
        <w:rPr>
          <w:rFonts w:cstheme="minorHAnsi"/>
        </w:rPr>
        <w:t>d) Recent history of acute knee trauma</w:t>
      </w:r>
    </w:p>
    <w:p w14:paraId="1B0344E4" w14:textId="77777777" w:rsidR="003E386A" w:rsidRPr="009B7A70" w:rsidRDefault="003E386A" w:rsidP="00760590">
      <w:pPr>
        <w:spacing w:line="276" w:lineRule="auto"/>
        <w:ind w:left="720"/>
        <w:rPr>
          <w:rFonts w:cstheme="minorHAnsi"/>
        </w:rPr>
      </w:pPr>
      <w:r>
        <w:rPr>
          <w:rFonts w:cstheme="minorHAnsi"/>
        </w:rPr>
        <w:t>e) All of the above</w:t>
      </w:r>
    </w:p>
    <w:p w14:paraId="6776AE54" w14:textId="77777777" w:rsidR="00503AC7" w:rsidRDefault="00503AC7" w:rsidP="00760590">
      <w:pPr>
        <w:pStyle w:val="Heading2"/>
        <w:spacing w:line="276" w:lineRule="auto"/>
        <w:ind w:left="0"/>
      </w:pPr>
    </w:p>
    <w:p w14:paraId="4F0AB2A4" w14:textId="77777777" w:rsidR="003E386A" w:rsidRDefault="003E386A" w:rsidP="00760590">
      <w:pPr>
        <w:pStyle w:val="Heading2"/>
        <w:spacing w:line="276" w:lineRule="auto"/>
        <w:ind w:left="0"/>
      </w:pPr>
      <w:r>
        <w:t>Topic - Imaging pathways/protocols</w:t>
      </w:r>
    </w:p>
    <w:p w14:paraId="68742D85" w14:textId="77777777" w:rsidR="003E386A" w:rsidRPr="00C32F53" w:rsidRDefault="003E386A" w:rsidP="00760590">
      <w:pPr>
        <w:pStyle w:val="Heading3"/>
        <w:spacing w:line="276" w:lineRule="auto"/>
        <w:ind w:left="0"/>
      </w:pPr>
      <w:r>
        <w:t>Example question 17</w:t>
      </w:r>
    </w:p>
    <w:p w14:paraId="4C032F64" w14:textId="77777777" w:rsidR="003E386A" w:rsidRDefault="003E386A" w:rsidP="00760590">
      <w:pPr>
        <w:spacing w:line="276" w:lineRule="auto"/>
      </w:pPr>
      <w:r>
        <w:t>The Canadian C-Spine Rule (CCR) is an algorithm that is used to aid decision-making in cervical spine assessment for alert and stable patients, to identify clinically important cervical spine injuries that may require imaging.</w:t>
      </w:r>
    </w:p>
    <w:p w14:paraId="313DF4A2" w14:textId="77777777" w:rsidR="003E386A" w:rsidRPr="00F21C8F" w:rsidRDefault="003E386A" w:rsidP="00760590">
      <w:pPr>
        <w:spacing w:line="276" w:lineRule="auto"/>
      </w:pPr>
      <w:r>
        <w:t xml:space="preserve">Which of the following is </w:t>
      </w:r>
      <w:r w:rsidRPr="00F21C8F">
        <w:rPr>
          <w:b/>
          <w:u w:val="single"/>
        </w:rPr>
        <w:t>NOT</w:t>
      </w:r>
      <w:r>
        <w:t xml:space="preserve"> part of the inclusion criteria for consideration of cervical spine imaging?</w:t>
      </w:r>
    </w:p>
    <w:p w14:paraId="30DEB482" w14:textId="77777777" w:rsidR="003E386A" w:rsidRPr="00011F56" w:rsidRDefault="003E386A" w:rsidP="00760590">
      <w:pPr>
        <w:spacing w:line="276" w:lineRule="auto"/>
        <w:ind w:left="720"/>
      </w:pPr>
      <w:r>
        <w:rPr>
          <w:rFonts w:cstheme="minorHAnsi"/>
        </w:rPr>
        <w:t xml:space="preserve">a) </w:t>
      </w:r>
      <w:r>
        <w:t>Acute trauma to the head or neck</w:t>
      </w:r>
    </w:p>
    <w:p w14:paraId="6ABFA7E8" w14:textId="77777777" w:rsidR="003E386A" w:rsidRPr="005324BC" w:rsidRDefault="003E386A" w:rsidP="00760590">
      <w:pPr>
        <w:spacing w:line="276" w:lineRule="auto"/>
        <w:ind w:left="720"/>
        <w:rPr>
          <w:rFonts w:cstheme="minorHAnsi"/>
        </w:rPr>
      </w:pPr>
      <w:r>
        <w:rPr>
          <w:rFonts w:cstheme="minorHAnsi"/>
        </w:rPr>
        <w:t xml:space="preserve">b) </w:t>
      </w:r>
      <w:r w:rsidRPr="00011F56">
        <w:rPr>
          <w:rFonts w:cstheme="minorHAnsi"/>
        </w:rPr>
        <w:t>A</w:t>
      </w:r>
      <w:r>
        <w:rPr>
          <w:rFonts w:cstheme="minorHAnsi"/>
        </w:rPr>
        <w:t>dults; defined as 16 years-old and over</w:t>
      </w:r>
      <w:r w:rsidRPr="00011F56">
        <w:rPr>
          <w:rFonts w:cstheme="minorHAnsi"/>
        </w:rPr>
        <w:t xml:space="preserve"> </w:t>
      </w:r>
    </w:p>
    <w:p w14:paraId="55995076" w14:textId="77777777" w:rsidR="003E386A" w:rsidRPr="005324BC" w:rsidRDefault="003E386A" w:rsidP="00760590">
      <w:pPr>
        <w:spacing w:line="276" w:lineRule="auto"/>
        <w:ind w:left="720"/>
        <w:rPr>
          <w:rFonts w:cstheme="minorHAnsi"/>
        </w:rPr>
      </w:pPr>
      <w:r>
        <w:rPr>
          <w:rFonts w:cstheme="minorHAnsi"/>
        </w:rPr>
        <w:t xml:space="preserve">c) Injury within the previous 48 hours </w:t>
      </w:r>
    </w:p>
    <w:p w14:paraId="75B0AF42" w14:textId="77777777" w:rsidR="003E386A" w:rsidRDefault="003E386A" w:rsidP="00760590">
      <w:pPr>
        <w:spacing w:line="276" w:lineRule="auto"/>
        <w:ind w:left="720"/>
        <w:rPr>
          <w:rFonts w:cstheme="minorHAnsi"/>
        </w:rPr>
      </w:pPr>
      <w:r>
        <w:rPr>
          <w:rFonts w:cstheme="minorHAnsi"/>
        </w:rPr>
        <w:t xml:space="preserve">d) </w:t>
      </w:r>
      <w:r>
        <w:t>Must have neck pain symptoms</w:t>
      </w:r>
    </w:p>
    <w:p w14:paraId="16406280" w14:textId="77777777" w:rsidR="003E386A" w:rsidRDefault="003E386A" w:rsidP="00760590">
      <w:pPr>
        <w:spacing w:line="276" w:lineRule="auto"/>
        <w:ind w:left="720"/>
      </w:pPr>
      <w:r>
        <w:rPr>
          <w:rFonts w:cstheme="minorHAnsi"/>
        </w:rPr>
        <w:t>e) Stable (</w:t>
      </w:r>
      <w:r>
        <w:t>normal vital signs)</w:t>
      </w:r>
    </w:p>
    <w:p w14:paraId="3F0F9527" w14:textId="77777777" w:rsidR="003E386A" w:rsidRDefault="003E386A" w:rsidP="00760590">
      <w:pPr>
        <w:pStyle w:val="Heading3"/>
        <w:spacing w:line="276" w:lineRule="auto"/>
      </w:pPr>
    </w:p>
    <w:p w14:paraId="53D9CC0A" w14:textId="77777777" w:rsidR="003E386A" w:rsidRPr="00F21C8F" w:rsidRDefault="003E386A" w:rsidP="00760590">
      <w:pPr>
        <w:pStyle w:val="Heading3"/>
        <w:spacing w:line="276" w:lineRule="auto"/>
        <w:ind w:left="0"/>
      </w:pPr>
      <w:r>
        <w:t>Example question 18</w:t>
      </w:r>
    </w:p>
    <w:p w14:paraId="6575716C" w14:textId="77777777" w:rsidR="003E386A" w:rsidRDefault="003E386A" w:rsidP="00760590">
      <w:pPr>
        <w:spacing w:line="276" w:lineRule="auto"/>
        <w:rPr>
          <w:rFonts w:cstheme="minorHAnsi"/>
        </w:rPr>
      </w:pPr>
      <w:r w:rsidRPr="00575B41">
        <w:rPr>
          <w:rFonts w:cstheme="minorHAnsi"/>
        </w:rPr>
        <w:t>What</w:t>
      </w:r>
      <w:r>
        <w:rPr>
          <w:rFonts w:cstheme="minorHAnsi"/>
        </w:rPr>
        <w:t xml:space="preserve"> is the gold standard choice of imaging to appropriately evaluate the classification of the </w:t>
      </w:r>
      <w:r w:rsidRPr="00894447">
        <w:rPr>
          <w:rFonts w:cstheme="minorHAnsi"/>
        </w:rPr>
        <w:t xml:space="preserve">acromioclavicular </w:t>
      </w:r>
      <w:r>
        <w:rPr>
          <w:rFonts w:cstheme="minorHAnsi"/>
        </w:rPr>
        <w:t>separation?</w:t>
      </w:r>
    </w:p>
    <w:p w14:paraId="658D3B9C" w14:textId="77777777" w:rsidR="003E386A" w:rsidRDefault="003E386A" w:rsidP="00760590">
      <w:pPr>
        <w:spacing w:line="276" w:lineRule="auto"/>
        <w:ind w:left="720"/>
        <w:rPr>
          <w:rFonts w:cstheme="minorHAnsi"/>
        </w:rPr>
      </w:pPr>
      <w:r>
        <w:rPr>
          <w:rFonts w:cstheme="minorHAnsi"/>
        </w:rPr>
        <w:t>a) Bone scan</w:t>
      </w:r>
    </w:p>
    <w:p w14:paraId="7634C7C7" w14:textId="77777777" w:rsidR="003E386A" w:rsidRPr="009B7A70" w:rsidRDefault="003E386A" w:rsidP="00760590">
      <w:pPr>
        <w:spacing w:line="276" w:lineRule="auto"/>
        <w:ind w:left="720"/>
        <w:rPr>
          <w:rFonts w:cstheme="minorHAnsi"/>
        </w:rPr>
      </w:pPr>
      <w:r>
        <w:rPr>
          <w:rFonts w:cstheme="minorHAnsi"/>
        </w:rPr>
        <w:t>b) Computed Tomography (CT)</w:t>
      </w:r>
    </w:p>
    <w:p w14:paraId="61E12403" w14:textId="77777777" w:rsidR="003E386A" w:rsidRDefault="003E386A" w:rsidP="00760590">
      <w:pPr>
        <w:spacing w:line="276" w:lineRule="auto"/>
        <w:ind w:left="720"/>
        <w:rPr>
          <w:rFonts w:cstheme="minorHAnsi"/>
        </w:rPr>
      </w:pPr>
      <w:r>
        <w:rPr>
          <w:rFonts w:cstheme="minorHAnsi"/>
        </w:rPr>
        <w:t>c) Magnetic Resonance Imaging (MRI)</w:t>
      </w:r>
    </w:p>
    <w:p w14:paraId="152F77B6" w14:textId="77777777" w:rsidR="003E386A" w:rsidRDefault="003E386A" w:rsidP="00760590">
      <w:pPr>
        <w:spacing w:line="276" w:lineRule="auto"/>
        <w:ind w:left="720"/>
        <w:rPr>
          <w:rFonts w:cstheme="minorHAnsi"/>
        </w:rPr>
      </w:pPr>
      <w:r>
        <w:rPr>
          <w:rFonts w:cstheme="minorHAnsi"/>
        </w:rPr>
        <w:t>d) Ultrasound</w:t>
      </w:r>
    </w:p>
    <w:p w14:paraId="591034D1" w14:textId="77777777" w:rsidR="003E386A" w:rsidRPr="00F21C8F" w:rsidRDefault="003E386A" w:rsidP="00760590">
      <w:pPr>
        <w:spacing w:line="276" w:lineRule="auto"/>
        <w:ind w:left="720"/>
        <w:rPr>
          <w:rFonts w:cstheme="minorHAnsi"/>
        </w:rPr>
      </w:pPr>
      <w:r>
        <w:rPr>
          <w:rFonts w:cstheme="minorHAnsi"/>
        </w:rPr>
        <w:t>e) X-ray</w:t>
      </w:r>
    </w:p>
    <w:p w14:paraId="5DC71C80" w14:textId="77777777" w:rsidR="00503AC7" w:rsidRDefault="00503AC7" w:rsidP="00760590">
      <w:pPr>
        <w:pStyle w:val="Heading2"/>
        <w:spacing w:line="276" w:lineRule="auto"/>
        <w:ind w:left="0"/>
      </w:pPr>
    </w:p>
    <w:p w14:paraId="3A9D4DE4" w14:textId="77777777" w:rsidR="00503AC7" w:rsidRDefault="00503AC7" w:rsidP="00760590">
      <w:pPr>
        <w:pStyle w:val="Heading2"/>
        <w:spacing w:line="276" w:lineRule="auto"/>
        <w:ind w:left="0"/>
      </w:pPr>
    </w:p>
    <w:p w14:paraId="3FC1F32D" w14:textId="77777777" w:rsidR="003E386A" w:rsidRDefault="003E386A" w:rsidP="00760590">
      <w:pPr>
        <w:pStyle w:val="Heading2"/>
        <w:spacing w:line="276" w:lineRule="auto"/>
        <w:ind w:left="0"/>
      </w:pPr>
      <w:r>
        <w:t xml:space="preserve">Topic - </w:t>
      </w:r>
      <w:r w:rsidRPr="00076438">
        <w:t>Appropriate treatment modality for diagnosis</w:t>
      </w:r>
    </w:p>
    <w:p w14:paraId="0E9AECE7" w14:textId="77777777" w:rsidR="003E386A" w:rsidRDefault="003E386A" w:rsidP="00760590">
      <w:pPr>
        <w:pStyle w:val="Heading3"/>
        <w:spacing w:line="276" w:lineRule="auto"/>
        <w:ind w:left="0"/>
      </w:pPr>
      <w:r>
        <w:t>Example question 19</w:t>
      </w:r>
    </w:p>
    <w:p w14:paraId="687F0E71" w14:textId="77777777" w:rsidR="003E386A" w:rsidRDefault="003E386A" w:rsidP="00760590">
      <w:pPr>
        <w:spacing w:line="276" w:lineRule="auto"/>
      </w:pPr>
      <w:r>
        <w:t>Lateral epicondylalgia can be a painful and debilitating musculoskeletal condition that is associated with substantial loss of work and function. Which of the following statements is CORRECT regarding the treatment of lateral epicondylalgia?</w:t>
      </w:r>
    </w:p>
    <w:p w14:paraId="6D59EB8D" w14:textId="77777777" w:rsidR="003E386A" w:rsidRDefault="003E386A" w:rsidP="00760590">
      <w:pPr>
        <w:spacing w:line="276" w:lineRule="auto"/>
        <w:ind w:left="720"/>
      </w:pPr>
      <w:r>
        <w:t>a)</w:t>
      </w:r>
      <w:r w:rsidRPr="00C6763E">
        <w:t xml:space="preserve"> </w:t>
      </w:r>
      <w:r w:rsidRPr="00AE3035">
        <w:t xml:space="preserve"> </w:t>
      </w:r>
      <w:r>
        <w:t xml:space="preserve">There is positive initial evidence in </w:t>
      </w:r>
      <w:proofErr w:type="spellStart"/>
      <w:r>
        <w:t>favour</w:t>
      </w:r>
      <w:proofErr w:type="spellEnd"/>
      <w:r>
        <w:t xml:space="preserve"> of elbow manual therapy techniques for lateral epicondylalgia in short term outcomes</w:t>
      </w:r>
    </w:p>
    <w:p w14:paraId="2DAE6CA5" w14:textId="77777777" w:rsidR="003E386A" w:rsidRDefault="003E386A" w:rsidP="00760590">
      <w:pPr>
        <w:spacing w:line="276" w:lineRule="auto"/>
        <w:ind w:left="720"/>
      </w:pPr>
      <w:r>
        <w:t xml:space="preserve">b) </w:t>
      </w:r>
      <w:r w:rsidRPr="00AE3035">
        <w:t xml:space="preserve"> </w:t>
      </w:r>
      <w:r>
        <w:t>There is high level evidence for the use of laser and extra-corporeal shockwave therapy for lateral epicondylalgia</w:t>
      </w:r>
    </w:p>
    <w:p w14:paraId="178AC97D" w14:textId="77777777" w:rsidR="003E386A" w:rsidRDefault="003E386A" w:rsidP="00760590">
      <w:pPr>
        <w:spacing w:line="276" w:lineRule="auto"/>
        <w:ind w:left="720"/>
      </w:pPr>
      <w:r>
        <w:t xml:space="preserve">c) </w:t>
      </w:r>
      <w:r w:rsidRPr="00AE3035">
        <w:t xml:space="preserve"> </w:t>
      </w:r>
      <w:r>
        <w:t>There is a small body of evidence to support the efficacy of acupuncture over a placebo as a treatment for lateral epicondylalgia in short term outcomes</w:t>
      </w:r>
    </w:p>
    <w:p w14:paraId="42608831" w14:textId="77777777" w:rsidR="003E386A" w:rsidRDefault="003E386A" w:rsidP="00760590">
      <w:pPr>
        <w:spacing w:line="276" w:lineRule="auto"/>
        <w:ind w:left="720"/>
      </w:pPr>
      <w:r>
        <w:t>d) A and C are correct</w:t>
      </w:r>
    </w:p>
    <w:p w14:paraId="0C559A18" w14:textId="77777777" w:rsidR="003E386A" w:rsidRDefault="003E386A" w:rsidP="00760590">
      <w:pPr>
        <w:spacing w:line="276" w:lineRule="auto"/>
        <w:ind w:left="720"/>
      </w:pPr>
      <w:r>
        <w:t xml:space="preserve">e) All of the above are correct </w:t>
      </w:r>
    </w:p>
    <w:p w14:paraId="4B053979" w14:textId="77777777" w:rsidR="00503AC7" w:rsidRDefault="00503AC7" w:rsidP="00760590">
      <w:pPr>
        <w:spacing w:line="276" w:lineRule="auto"/>
        <w:ind w:left="720"/>
      </w:pPr>
    </w:p>
    <w:p w14:paraId="227ABDFC" w14:textId="77777777" w:rsidR="003E386A" w:rsidRPr="00076438" w:rsidRDefault="003E386A" w:rsidP="00760590">
      <w:pPr>
        <w:pStyle w:val="Heading3"/>
        <w:spacing w:line="276" w:lineRule="auto"/>
        <w:ind w:left="0"/>
      </w:pPr>
      <w:r>
        <w:t>Example question 20</w:t>
      </w:r>
    </w:p>
    <w:p w14:paraId="59D73D05" w14:textId="77777777" w:rsidR="003E386A" w:rsidRDefault="003E386A" w:rsidP="00760590">
      <w:pPr>
        <w:spacing w:line="276" w:lineRule="auto"/>
      </w:pPr>
      <w:r>
        <w:t>A 42-year-old female presents with dull left sided frontal and suboccipital pain. It is non-throbbing and there is no aura. The headache is aggravated by self-palpation of the suboccipital region and when she is on her computer for long periods. Physical examination reveals reproduction of symptoms with palpation of the suboccipital muscles and marked restriction of cervical range of motion.</w:t>
      </w:r>
    </w:p>
    <w:p w14:paraId="314CC5CE" w14:textId="77777777" w:rsidR="003E386A" w:rsidRDefault="003E386A" w:rsidP="00760590">
      <w:pPr>
        <w:spacing w:line="276" w:lineRule="auto"/>
      </w:pPr>
      <w:r>
        <w:t>What is the most appropriate treatment modality for this presentation?</w:t>
      </w:r>
    </w:p>
    <w:p w14:paraId="694D3345" w14:textId="4E2ACAFE" w:rsidR="003E386A" w:rsidRDefault="003E386A" w:rsidP="00760590">
      <w:pPr>
        <w:spacing w:line="276" w:lineRule="auto"/>
        <w:ind w:left="720"/>
      </w:pPr>
      <w:r>
        <w:t>a) Combined manual therapy plus exercise (stretching and strengthening components</w:t>
      </w:r>
      <w:r w:rsidR="00117E8D">
        <w:t>)</w:t>
      </w:r>
      <w:r>
        <w:t xml:space="preserve">  </w:t>
      </w:r>
    </w:p>
    <w:p w14:paraId="51B4CA30" w14:textId="77777777" w:rsidR="003E386A" w:rsidRDefault="003E386A" w:rsidP="00760590">
      <w:pPr>
        <w:spacing w:line="276" w:lineRule="auto"/>
        <w:ind w:left="720"/>
      </w:pPr>
      <w:r>
        <w:t>b) Exercise prescription for the scapulothoracic region to improve endurance and strength</w:t>
      </w:r>
    </w:p>
    <w:p w14:paraId="1FBD7166" w14:textId="77777777" w:rsidR="003E386A" w:rsidRDefault="003E386A" w:rsidP="00760590">
      <w:pPr>
        <w:spacing w:line="276" w:lineRule="auto"/>
        <w:ind w:left="720"/>
      </w:pPr>
      <w:r>
        <w:t xml:space="preserve">c) Manual techniques such as soft tissue technique, </w:t>
      </w:r>
      <w:proofErr w:type="spellStart"/>
      <w:r>
        <w:t>mobilisation</w:t>
      </w:r>
      <w:proofErr w:type="spellEnd"/>
      <w:r>
        <w:t>, stretching and spinal manipulation to the cervical and thoracic spine</w:t>
      </w:r>
    </w:p>
    <w:p w14:paraId="41B4275A" w14:textId="77777777" w:rsidR="003E386A" w:rsidRDefault="003E386A" w:rsidP="00760590">
      <w:pPr>
        <w:spacing w:line="276" w:lineRule="auto"/>
        <w:ind w:left="720"/>
      </w:pPr>
      <w:r>
        <w:t>d) Pharmacological intervention for short term relief</w:t>
      </w:r>
    </w:p>
    <w:p w14:paraId="3756849B" w14:textId="77777777" w:rsidR="003E386A" w:rsidRPr="00F21C8F" w:rsidRDefault="003E386A" w:rsidP="00760590">
      <w:pPr>
        <w:spacing w:line="276" w:lineRule="auto"/>
        <w:ind w:left="720"/>
      </w:pPr>
      <w:r>
        <w:t>e) All of the above are correct</w:t>
      </w:r>
    </w:p>
    <w:p w14:paraId="0D2A1124" w14:textId="77777777" w:rsidR="003E386A" w:rsidRDefault="003E386A">
      <w:pPr>
        <w:pStyle w:val="Heading2"/>
        <w:spacing w:before="44"/>
        <w:ind w:left="139"/>
      </w:pPr>
    </w:p>
    <w:p w14:paraId="21E05BF6" w14:textId="77777777" w:rsidR="00503AC7" w:rsidRDefault="00503AC7">
      <w:r>
        <w:br w:type="page"/>
      </w:r>
    </w:p>
    <w:p w14:paraId="3734A397" w14:textId="77777777" w:rsidR="001B461E" w:rsidRDefault="00CE2EEE" w:rsidP="00760590">
      <w:pPr>
        <w:pStyle w:val="Heading2"/>
        <w:ind w:left="139"/>
      </w:pPr>
      <w:r>
        <w:lastRenderedPageBreak/>
        <w:t>Example Questions for Stage 2 – Written Exam WITH ANSWERS AND REFERENCES</w:t>
      </w:r>
    </w:p>
    <w:p w14:paraId="7974ACAC" w14:textId="77777777" w:rsidR="00CE2EEE" w:rsidRDefault="00CE2EEE" w:rsidP="00760590">
      <w:pPr>
        <w:pStyle w:val="Heading2"/>
        <w:ind w:left="139"/>
      </w:pPr>
    </w:p>
    <w:p w14:paraId="0C113401" w14:textId="77777777" w:rsidR="00CE2EEE" w:rsidRPr="00CE2EEE" w:rsidRDefault="00CE2EEE" w:rsidP="00CE2EEE">
      <w:pPr>
        <w:keepNext/>
        <w:keepLines/>
        <w:widowControl/>
        <w:autoSpaceDE/>
        <w:autoSpaceDN/>
        <w:spacing w:before="40" w:line="259" w:lineRule="auto"/>
        <w:outlineLvl w:val="1"/>
        <w:rPr>
          <w:rFonts w:eastAsia="Times New Roman" w:cs="Times New Roman"/>
          <w:b/>
          <w:sz w:val="26"/>
          <w:szCs w:val="26"/>
          <w:lang w:val="en-AU"/>
        </w:rPr>
      </w:pPr>
      <w:r w:rsidRPr="00CE2EEE">
        <w:rPr>
          <w:rFonts w:eastAsia="Times New Roman" w:cs="Times New Roman"/>
          <w:b/>
          <w:sz w:val="26"/>
          <w:szCs w:val="26"/>
          <w:lang w:val="en-AU"/>
        </w:rPr>
        <w:t xml:space="preserve">Topic - Red flag identification </w:t>
      </w:r>
    </w:p>
    <w:p w14:paraId="0B04C509" w14:textId="77777777" w:rsidR="00CE2EEE" w:rsidRPr="00CE2EEE" w:rsidRDefault="00CE2EEE" w:rsidP="00CE2EEE">
      <w:pPr>
        <w:keepNext/>
        <w:keepLines/>
        <w:widowControl/>
        <w:autoSpaceDE/>
        <w:autoSpaceDN/>
        <w:spacing w:before="40" w:line="259" w:lineRule="auto"/>
        <w:outlineLvl w:val="2"/>
        <w:rPr>
          <w:rFonts w:eastAsia="Times New Roman" w:cs="Times New Roman"/>
          <w:b/>
          <w:sz w:val="24"/>
          <w:szCs w:val="24"/>
          <w:lang w:val="en-AU"/>
        </w:rPr>
      </w:pPr>
      <w:r w:rsidRPr="00CE2EEE">
        <w:rPr>
          <w:rFonts w:eastAsia="Times New Roman" w:cs="Times New Roman"/>
          <w:b/>
          <w:sz w:val="24"/>
          <w:szCs w:val="24"/>
          <w:lang w:val="en-AU"/>
        </w:rPr>
        <w:t>Example question 1</w:t>
      </w:r>
    </w:p>
    <w:p w14:paraId="5107A65C" w14:textId="77777777" w:rsidR="00CE2EEE" w:rsidRPr="00CE2EEE" w:rsidRDefault="00CE2EEE" w:rsidP="00CE2EEE">
      <w:pPr>
        <w:autoSpaceDE/>
        <w:autoSpaceDN/>
        <w:spacing w:line="360" w:lineRule="auto"/>
        <w:rPr>
          <w:rFonts w:cs="Times New Roman"/>
          <w:lang w:val="en-AU"/>
        </w:rPr>
      </w:pPr>
      <w:r w:rsidRPr="00CE2EEE">
        <w:rPr>
          <w:rFonts w:cs="Times New Roman"/>
          <w:lang w:val="en-AU"/>
        </w:rPr>
        <w:t>A 49-year-old female patient presents with a severe headache which started yesterday in the early hours of the morning. She has not had this headache before. Today, she is experiencing hypoesthesia on the left side of her face and drooping of the left eye lid. She informs you she has noticed that her left pupil looks smaller. There is no neurological referral into her left arm, chest pain or shortness of breath.</w:t>
      </w:r>
    </w:p>
    <w:p w14:paraId="2D860B30" w14:textId="77777777" w:rsidR="00CE2EEE" w:rsidRPr="00CE2EEE" w:rsidRDefault="00CE2EEE" w:rsidP="00CE2EEE">
      <w:pPr>
        <w:autoSpaceDE/>
        <w:autoSpaceDN/>
        <w:spacing w:line="360" w:lineRule="auto"/>
        <w:ind w:left="720"/>
        <w:rPr>
          <w:rFonts w:cs="Times New Roman"/>
          <w:lang w:val="en-AU"/>
        </w:rPr>
      </w:pPr>
      <w:r w:rsidRPr="00CE2EEE">
        <w:rPr>
          <w:rFonts w:cs="Times New Roman"/>
          <w:lang w:val="en-AU"/>
        </w:rPr>
        <w:t>Identify the group of red flags for this patient based on the information provided.</w:t>
      </w:r>
    </w:p>
    <w:p w14:paraId="0A67FC45" w14:textId="77777777" w:rsidR="00CE2EEE" w:rsidRPr="00CE2EEE" w:rsidRDefault="00CE2EEE" w:rsidP="00CE2EEE">
      <w:pPr>
        <w:autoSpaceDE/>
        <w:autoSpaceDN/>
        <w:spacing w:line="360" w:lineRule="auto"/>
        <w:ind w:left="720"/>
        <w:rPr>
          <w:rFonts w:cs="Times New Roman"/>
          <w:lang w:val="en-AU"/>
        </w:rPr>
      </w:pPr>
      <w:r w:rsidRPr="00CE2EEE">
        <w:rPr>
          <w:rFonts w:cs="Times New Roman"/>
          <w:lang w:val="en-AU"/>
        </w:rPr>
        <w:t xml:space="preserve">a) Age (&gt;40 years old) and severe unilateral headache </w:t>
      </w:r>
    </w:p>
    <w:p w14:paraId="52458FA6" w14:textId="77777777" w:rsidR="00CE2EEE" w:rsidRPr="00CE2EEE" w:rsidRDefault="00CE2EEE" w:rsidP="00CE2EEE">
      <w:pPr>
        <w:autoSpaceDE/>
        <w:autoSpaceDN/>
        <w:spacing w:line="360" w:lineRule="auto"/>
        <w:ind w:left="720"/>
        <w:rPr>
          <w:rFonts w:cs="Times New Roman"/>
          <w:lang w:val="en-AU"/>
        </w:rPr>
      </w:pPr>
      <w:r w:rsidRPr="00CE2EEE">
        <w:rPr>
          <w:rFonts w:cs="Times New Roman"/>
          <w:lang w:val="en-AU"/>
        </w:rPr>
        <w:t>b) New onset headache, neurological symptoms in the face, ptosis</w:t>
      </w:r>
    </w:p>
    <w:p w14:paraId="51A4B011" w14:textId="77777777" w:rsidR="00CE2EEE" w:rsidRPr="00CE2EEE" w:rsidRDefault="00CE2EEE" w:rsidP="00CE2EEE">
      <w:pPr>
        <w:autoSpaceDE/>
        <w:autoSpaceDN/>
        <w:spacing w:line="360" w:lineRule="auto"/>
        <w:ind w:left="720"/>
        <w:rPr>
          <w:rFonts w:cs="Times New Roman"/>
          <w:lang w:val="en-AU"/>
        </w:rPr>
      </w:pPr>
      <w:r w:rsidRPr="00CE2EEE">
        <w:rPr>
          <w:rFonts w:cs="Times New Roman"/>
          <w:lang w:val="en-AU"/>
        </w:rPr>
        <w:t>c) Horner’s syndrome, age (&lt;50 years old), change in symptoms over a 24-hour period</w:t>
      </w:r>
    </w:p>
    <w:p w14:paraId="36035112" w14:textId="77777777" w:rsidR="00CE2EEE" w:rsidRPr="00CE2EEE" w:rsidRDefault="00CE2EEE" w:rsidP="00CE2EEE">
      <w:pPr>
        <w:autoSpaceDE/>
        <w:autoSpaceDN/>
        <w:spacing w:line="360" w:lineRule="auto"/>
        <w:ind w:left="720"/>
        <w:rPr>
          <w:rFonts w:cs="Times New Roman"/>
          <w:lang w:val="en-AU"/>
        </w:rPr>
      </w:pPr>
      <w:r w:rsidRPr="00CE2EEE">
        <w:rPr>
          <w:rFonts w:cs="Times New Roman"/>
          <w:lang w:val="en-AU"/>
        </w:rPr>
        <w:t>d) Hypoesthesia of the face, absence of chest pain, miosis</w:t>
      </w:r>
    </w:p>
    <w:p w14:paraId="3849F1A9" w14:textId="77777777" w:rsidR="00CE2EEE" w:rsidRPr="00CE2EEE" w:rsidRDefault="00CE2EEE" w:rsidP="00CE2EEE">
      <w:pPr>
        <w:autoSpaceDE/>
        <w:autoSpaceDN/>
        <w:spacing w:line="360" w:lineRule="auto"/>
        <w:ind w:left="720"/>
        <w:rPr>
          <w:rFonts w:cs="Times New Roman"/>
          <w:lang w:val="en-AU"/>
        </w:rPr>
      </w:pPr>
      <w:r w:rsidRPr="00CE2EEE">
        <w:rPr>
          <w:rFonts w:cs="Times New Roman"/>
          <w:lang w:val="en-AU"/>
        </w:rPr>
        <w:t>e) Option b and c are both correct</w:t>
      </w:r>
    </w:p>
    <w:p w14:paraId="07C8BD3C" w14:textId="77777777" w:rsidR="00CE2EEE" w:rsidRPr="00CE2EEE" w:rsidRDefault="00CE2EEE" w:rsidP="00CE2EEE">
      <w:pPr>
        <w:widowControl/>
        <w:adjustRightInd w:val="0"/>
        <w:spacing w:line="360" w:lineRule="auto"/>
        <w:jc w:val="both"/>
        <w:rPr>
          <w:b/>
          <w:sz w:val="20"/>
          <w:szCs w:val="20"/>
          <w:lang w:val="en-AU"/>
        </w:rPr>
      </w:pPr>
      <w:r w:rsidRPr="00CE2EEE">
        <w:rPr>
          <w:b/>
          <w:sz w:val="20"/>
          <w:szCs w:val="20"/>
          <w:lang w:val="en-AU"/>
        </w:rPr>
        <w:t>Answer: *b</w:t>
      </w:r>
    </w:p>
    <w:p w14:paraId="3B105C4C" w14:textId="77777777" w:rsidR="00CE2EEE" w:rsidRPr="00CE2EEE" w:rsidRDefault="00CE2EEE" w:rsidP="00CE2EEE">
      <w:pPr>
        <w:widowControl/>
        <w:adjustRightInd w:val="0"/>
        <w:spacing w:line="360" w:lineRule="auto"/>
        <w:jc w:val="both"/>
        <w:rPr>
          <w:b/>
          <w:sz w:val="20"/>
          <w:szCs w:val="20"/>
          <w:lang w:val="en-AU"/>
        </w:rPr>
      </w:pPr>
      <w:r w:rsidRPr="00CE2EEE">
        <w:rPr>
          <w:b/>
          <w:sz w:val="20"/>
          <w:szCs w:val="20"/>
          <w:lang w:val="en-AU"/>
        </w:rPr>
        <w:t xml:space="preserve">Reference: </w:t>
      </w:r>
    </w:p>
    <w:p w14:paraId="7DB19D9B" w14:textId="77777777" w:rsidR="00CE2EEE" w:rsidRPr="00CE2EEE" w:rsidRDefault="00CE2EEE" w:rsidP="00CE2EEE">
      <w:pPr>
        <w:autoSpaceDE/>
        <w:autoSpaceDN/>
        <w:spacing w:before="120" w:after="200" w:line="360" w:lineRule="auto"/>
        <w:rPr>
          <w:rFonts w:cs="Times New Roman"/>
          <w:sz w:val="20"/>
          <w:szCs w:val="20"/>
          <w:lang w:val="en-AU"/>
        </w:rPr>
      </w:pPr>
      <w:r w:rsidRPr="00CE2EEE">
        <w:rPr>
          <w:sz w:val="20"/>
          <w:szCs w:val="20"/>
          <w:lang w:val="en-AU"/>
        </w:rPr>
        <w:t>Ramanayake, R. P. J. C., &amp; Basnayake, B. M. T. K. (2018). Evaluation of red flags minimizes missing serious diseases in primary care. Journal of family medicine and primary care, 7(2), 315. [</w:t>
      </w:r>
      <w:hyperlink r:id="rId42" w:history="1">
        <w:r w:rsidRPr="00CE2EEE">
          <w:rPr>
            <w:rFonts w:cs="Times New Roman"/>
            <w:color w:val="0000FF"/>
            <w:sz w:val="20"/>
            <w:szCs w:val="20"/>
            <w:u w:val="single"/>
            <w:lang w:val="en-AU"/>
          </w:rPr>
          <w:t>https://www.ncbi.nlm.nih.gov/pmc/articles/PMC6060920/</w:t>
        </w:r>
      </w:hyperlink>
      <w:r w:rsidRPr="00CE2EEE">
        <w:rPr>
          <w:rFonts w:cs="Times New Roman"/>
          <w:sz w:val="20"/>
          <w:szCs w:val="20"/>
          <w:lang w:val="en-AU"/>
        </w:rPr>
        <w:t>]</w:t>
      </w:r>
    </w:p>
    <w:p w14:paraId="21F846E3" w14:textId="77777777" w:rsidR="00CE2EEE" w:rsidRPr="00CE2EEE" w:rsidRDefault="00CE2EEE" w:rsidP="00CE2EEE">
      <w:pPr>
        <w:keepNext/>
        <w:keepLines/>
        <w:widowControl/>
        <w:autoSpaceDE/>
        <w:autoSpaceDN/>
        <w:spacing w:before="40" w:line="259" w:lineRule="auto"/>
        <w:outlineLvl w:val="2"/>
        <w:rPr>
          <w:rFonts w:eastAsia="Times New Roman" w:cs="Times New Roman"/>
          <w:b/>
          <w:sz w:val="24"/>
          <w:szCs w:val="24"/>
          <w:lang w:val="en-AU"/>
        </w:rPr>
      </w:pPr>
      <w:r w:rsidRPr="00CE2EEE">
        <w:rPr>
          <w:rFonts w:eastAsia="Times New Roman" w:cs="Times New Roman"/>
          <w:b/>
          <w:sz w:val="24"/>
          <w:szCs w:val="24"/>
          <w:lang w:val="en-AU"/>
        </w:rPr>
        <w:t>Example question 2</w:t>
      </w:r>
    </w:p>
    <w:p w14:paraId="4CC42471" w14:textId="77777777" w:rsidR="00CE2EEE" w:rsidRPr="00CE2EEE" w:rsidRDefault="00CE2EEE" w:rsidP="00CE2EEE">
      <w:pPr>
        <w:widowControl/>
        <w:autoSpaceDE/>
        <w:autoSpaceDN/>
        <w:spacing w:line="360" w:lineRule="auto"/>
        <w:rPr>
          <w:rFonts w:cs="Times New Roman"/>
          <w:lang w:val="en-AU"/>
        </w:rPr>
      </w:pPr>
      <w:r w:rsidRPr="00CE2EEE">
        <w:rPr>
          <w:rFonts w:cs="Times New Roman"/>
          <w:lang w:val="en-AU"/>
        </w:rPr>
        <w:t xml:space="preserve">A 17-year-old patient presents with musculoskeletal neck pain due to increasing the number of hours spent studying for her final exams.  During the examination you decide that HVLA to the cervical spine is not indicated. The patient and her mum tell you to ‘just crack her neck’ because </w:t>
      </w:r>
      <w:proofErr w:type="gramStart"/>
      <w:r w:rsidRPr="00CE2EEE">
        <w:rPr>
          <w:rFonts w:cs="Times New Roman"/>
          <w:lang w:val="en-AU"/>
        </w:rPr>
        <w:t>it’s</w:t>
      </w:r>
      <w:proofErr w:type="gramEnd"/>
      <w:r w:rsidRPr="00CE2EEE">
        <w:rPr>
          <w:rFonts w:cs="Times New Roman"/>
          <w:lang w:val="en-AU"/>
        </w:rPr>
        <w:t xml:space="preserve"> the only thing that will make her feel better before her exams.</w:t>
      </w:r>
    </w:p>
    <w:p w14:paraId="1BB6E2D0" w14:textId="77777777" w:rsidR="00CE2EEE" w:rsidRPr="00CE2EEE" w:rsidRDefault="00CE2EEE" w:rsidP="00CE2EEE">
      <w:pPr>
        <w:widowControl/>
        <w:autoSpaceDE/>
        <w:autoSpaceDN/>
        <w:spacing w:line="360" w:lineRule="auto"/>
        <w:rPr>
          <w:rFonts w:cs="Times New Roman"/>
          <w:lang w:val="en-AU"/>
        </w:rPr>
      </w:pPr>
      <w:r w:rsidRPr="00CE2EEE">
        <w:rPr>
          <w:rFonts w:cs="Times New Roman"/>
          <w:lang w:val="en-AU"/>
        </w:rPr>
        <w:t>Select the most appropriate flag (one only) that is relevant to the patient’s presentation.</w:t>
      </w:r>
    </w:p>
    <w:p w14:paraId="5227FE48" w14:textId="77777777" w:rsidR="00CE2EEE" w:rsidRPr="00CE2EEE" w:rsidRDefault="00CE2EEE" w:rsidP="00CE2EEE">
      <w:pPr>
        <w:widowControl/>
        <w:autoSpaceDE/>
        <w:autoSpaceDN/>
        <w:spacing w:line="360" w:lineRule="auto"/>
        <w:ind w:left="720"/>
        <w:jc w:val="both"/>
        <w:rPr>
          <w:lang w:val="en-AU"/>
        </w:rPr>
      </w:pPr>
      <w:r w:rsidRPr="00CE2EEE">
        <w:rPr>
          <w:lang w:val="en-AU"/>
        </w:rPr>
        <w:t>a) Red flag</w:t>
      </w:r>
    </w:p>
    <w:p w14:paraId="6352FD40" w14:textId="77777777" w:rsidR="00CE2EEE" w:rsidRPr="00CE2EEE" w:rsidRDefault="00CE2EEE" w:rsidP="00CE2EEE">
      <w:pPr>
        <w:widowControl/>
        <w:autoSpaceDE/>
        <w:autoSpaceDN/>
        <w:spacing w:line="360" w:lineRule="auto"/>
        <w:ind w:left="720"/>
        <w:jc w:val="both"/>
        <w:rPr>
          <w:lang w:val="en-AU"/>
        </w:rPr>
      </w:pPr>
      <w:r w:rsidRPr="00CE2EEE">
        <w:rPr>
          <w:lang w:val="en-AU"/>
        </w:rPr>
        <w:t>b) Orange flag</w:t>
      </w:r>
    </w:p>
    <w:p w14:paraId="01CA6C13" w14:textId="77777777" w:rsidR="00CE2EEE" w:rsidRPr="00CE2EEE" w:rsidRDefault="00CE2EEE" w:rsidP="00CE2EEE">
      <w:pPr>
        <w:widowControl/>
        <w:autoSpaceDE/>
        <w:autoSpaceDN/>
        <w:spacing w:line="360" w:lineRule="auto"/>
        <w:ind w:left="720"/>
        <w:jc w:val="both"/>
        <w:rPr>
          <w:lang w:val="en-AU"/>
        </w:rPr>
      </w:pPr>
      <w:r w:rsidRPr="00CE2EEE">
        <w:rPr>
          <w:lang w:val="en-AU"/>
        </w:rPr>
        <w:t>c) Yellow flag</w:t>
      </w:r>
    </w:p>
    <w:p w14:paraId="4DA0D6FD" w14:textId="77777777" w:rsidR="00CE2EEE" w:rsidRPr="00CE2EEE" w:rsidRDefault="00CE2EEE" w:rsidP="00CE2EEE">
      <w:pPr>
        <w:widowControl/>
        <w:autoSpaceDE/>
        <w:autoSpaceDN/>
        <w:spacing w:line="360" w:lineRule="auto"/>
        <w:ind w:left="720"/>
        <w:jc w:val="both"/>
        <w:rPr>
          <w:lang w:val="en-AU"/>
        </w:rPr>
      </w:pPr>
      <w:r w:rsidRPr="00CE2EEE">
        <w:rPr>
          <w:lang w:val="en-AU"/>
        </w:rPr>
        <w:t>d) Blue flag</w:t>
      </w:r>
    </w:p>
    <w:p w14:paraId="2E6489B2" w14:textId="77777777" w:rsidR="00CE2EEE" w:rsidRPr="00CE2EEE" w:rsidRDefault="00CE2EEE" w:rsidP="00CE2EEE">
      <w:pPr>
        <w:widowControl/>
        <w:autoSpaceDE/>
        <w:autoSpaceDN/>
        <w:spacing w:line="360" w:lineRule="auto"/>
        <w:ind w:left="720"/>
        <w:jc w:val="both"/>
        <w:rPr>
          <w:lang w:val="en-AU"/>
        </w:rPr>
      </w:pPr>
      <w:r w:rsidRPr="00CE2EEE">
        <w:rPr>
          <w:lang w:val="en-AU"/>
        </w:rPr>
        <w:t>e) Black flag</w:t>
      </w:r>
    </w:p>
    <w:p w14:paraId="62033DB7" w14:textId="77777777" w:rsidR="00CE2EEE" w:rsidRPr="00CE2EEE" w:rsidRDefault="00CE2EEE" w:rsidP="00CE2EEE">
      <w:pPr>
        <w:autoSpaceDE/>
        <w:autoSpaceDN/>
        <w:spacing w:before="120" w:after="200" w:line="360" w:lineRule="auto"/>
        <w:rPr>
          <w:rFonts w:cs="Times New Roman"/>
          <w:b/>
          <w:sz w:val="20"/>
          <w:szCs w:val="20"/>
          <w:lang w:val="en-AU"/>
        </w:rPr>
      </w:pPr>
      <w:r w:rsidRPr="00CE2EEE">
        <w:rPr>
          <w:rFonts w:cs="Times New Roman"/>
          <w:b/>
          <w:sz w:val="20"/>
          <w:szCs w:val="20"/>
          <w:lang w:val="en-AU"/>
        </w:rPr>
        <w:t>Answer: c</w:t>
      </w:r>
    </w:p>
    <w:p w14:paraId="31637D55" w14:textId="77777777" w:rsidR="00CE2EEE" w:rsidRPr="00CE2EEE" w:rsidRDefault="00CE2EEE" w:rsidP="00CE2EEE">
      <w:pPr>
        <w:autoSpaceDE/>
        <w:autoSpaceDN/>
        <w:spacing w:before="120" w:after="200" w:line="360" w:lineRule="auto"/>
        <w:rPr>
          <w:rFonts w:cs="Times New Roman"/>
          <w:sz w:val="20"/>
          <w:szCs w:val="20"/>
          <w:lang w:val="en-AU"/>
        </w:rPr>
      </w:pPr>
      <w:bookmarkStart w:id="118" w:name="_Hlk17873794"/>
      <w:r w:rsidRPr="00CE2EEE">
        <w:rPr>
          <w:b/>
          <w:sz w:val="20"/>
          <w:szCs w:val="20"/>
          <w:lang w:val="en-AU"/>
        </w:rPr>
        <w:t>Reference:</w:t>
      </w:r>
      <w:r w:rsidRPr="00CE2EEE">
        <w:rPr>
          <w:sz w:val="20"/>
          <w:szCs w:val="20"/>
          <w:lang w:val="en-AU"/>
        </w:rPr>
        <w:t xml:space="preserve"> Table 2 in: </w:t>
      </w:r>
      <w:hyperlink r:id="rId43" w:history="1">
        <w:r w:rsidRPr="00CE2EEE">
          <w:rPr>
            <w:rFonts w:cs="Times New Roman"/>
            <w:color w:val="0000FF"/>
            <w:sz w:val="20"/>
            <w:szCs w:val="20"/>
            <w:u w:val="single"/>
            <w:lang w:val="en-AU"/>
          </w:rPr>
          <w:t>https://www.comcare.gov.au/__data/assets/pdf_file/0010/127468/Clinical_Framework_for_the_Delivery_of_Health_Services_state.pdf</w:t>
        </w:r>
      </w:hyperlink>
      <w:bookmarkEnd w:id="118"/>
    </w:p>
    <w:p w14:paraId="50CBF647" w14:textId="77777777" w:rsidR="00CE2EEE" w:rsidRPr="00CE2EEE" w:rsidRDefault="00CE2EEE" w:rsidP="00CE2EEE">
      <w:pPr>
        <w:keepNext/>
        <w:keepLines/>
        <w:widowControl/>
        <w:autoSpaceDE/>
        <w:autoSpaceDN/>
        <w:spacing w:before="40" w:line="259" w:lineRule="auto"/>
        <w:outlineLvl w:val="1"/>
        <w:rPr>
          <w:rFonts w:eastAsia="Times New Roman" w:cs="Times New Roman"/>
          <w:b/>
          <w:sz w:val="26"/>
          <w:szCs w:val="26"/>
          <w:lang w:val="en-AU"/>
        </w:rPr>
      </w:pPr>
      <w:r w:rsidRPr="00CE2EEE">
        <w:rPr>
          <w:rFonts w:eastAsia="Times New Roman" w:cs="Times New Roman"/>
          <w:b/>
          <w:sz w:val="26"/>
          <w:szCs w:val="26"/>
          <w:lang w:val="en-AU"/>
        </w:rPr>
        <w:lastRenderedPageBreak/>
        <w:t>Topic – Conditions</w:t>
      </w:r>
    </w:p>
    <w:p w14:paraId="3BB3D7D0" w14:textId="77777777" w:rsidR="00CE2EEE" w:rsidRPr="00CE2EEE" w:rsidRDefault="00CE2EEE" w:rsidP="00CE2EEE">
      <w:pPr>
        <w:keepNext/>
        <w:keepLines/>
        <w:widowControl/>
        <w:autoSpaceDE/>
        <w:autoSpaceDN/>
        <w:spacing w:before="40" w:line="259" w:lineRule="auto"/>
        <w:outlineLvl w:val="2"/>
        <w:rPr>
          <w:rFonts w:eastAsia="Times New Roman" w:cs="Times New Roman"/>
          <w:b/>
          <w:sz w:val="24"/>
          <w:szCs w:val="24"/>
          <w:lang w:val="en-AU"/>
        </w:rPr>
      </w:pPr>
      <w:r w:rsidRPr="00CE2EEE">
        <w:rPr>
          <w:rFonts w:eastAsia="Times New Roman" w:cs="Times New Roman"/>
          <w:b/>
          <w:sz w:val="24"/>
          <w:szCs w:val="24"/>
          <w:lang w:val="en-AU"/>
        </w:rPr>
        <w:t>Example questions 3</w:t>
      </w:r>
    </w:p>
    <w:p w14:paraId="7D6B0E1E" w14:textId="77777777" w:rsidR="00CE2EEE" w:rsidRPr="00CE2EEE" w:rsidRDefault="00CE2EEE" w:rsidP="00CE2EEE">
      <w:pPr>
        <w:widowControl/>
        <w:adjustRightInd w:val="0"/>
        <w:spacing w:line="360" w:lineRule="auto"/>
        <w:jc w:val="both"/>
        <w:rPr>
          <w:lang w:val="en-AU"/>
        </w:rPr>
      </w:pPr>
      <w:r w:rsidRPr="00CE2EEE">
        <w:rPr>
          <w:lang w:val="en-AU"/>
        </w:rPr>
        <w:t>A 16-year-old netballer presents with a one-week history of left knee pain, after a particularly competitive game with many knocks and bumps.  There is medial joint line pain, swelling, clicking, locking, and a feeling of instability.  Which of the following structures are most likely to be injured?</w:t>
      </w:r>
    </w:p>
    <w:p w14:paraId="0F0980A6" w14:textId="77777777" w:rsidR="00CE2EEE" w:rsidRPr="00CE2EEE" w:rsidRDefault="00CE2EEE" w:rsidP="00CE2EEE">
      <w:pPr>
        <w:widowControl/>
        <w:adjustRightInd w:val="0"/>
        <w:spacing w:line="360" w:lineRule="auto"/>
        <w:ind w:left="720"/>
        <w:jc w:val="both"/>
        <w:rPr>
          <w:lang w:val="en-AU"/>
        </w:rPr>
      </w:pPr>
      <w:r w:rsidRPr="00CE2EEE">
        <w:rPr>
          <w:lang w:val="en-AU"/>
        </w:rPr>
        <w:t>a) Posterior cruciate ligament tear</w:t>
      </w:r>
    </w:p>
    <w:p w14:paraId="7A991B92" w14:textId="77777777" w:rsidR="00CE2EEE" w:rsidRPr="00CE2EEE" w:rsidRDefault="00CE2EEE" w:rsidP="00CE2EEE">
      <w:pPr>
        <w:widowControl/>
        <w:adjustRightInd w:val="0"/>
        <w:spacing w:line="360" w:lineRule="auto"/>
        <w:ind w:left="720"/>
        <w:jc w:val="both"/>
        <w:rPr>
          <w:lang w:val="en-AU"/>
        </w:rPr>
      </w:pPr>
      <w:r w:rsidRPr="00CE2EEE">
        <w:rPr>
          <w:lang w:val="en-AU"/>
        </w:rPr>
        <w:t>b) Medial collateral ligament tear</w:t>
      </w:r>
    </w:p>
    <w:p w14:paraId="5EC3A3E0" w14:textId="77777777" w:rsidR="00CE2EEE" w:rsidRPr="00CE2EEE" w:rsidRDefault="00CE2EEE" w:rsidP="00CE2EEE">
      <w:pPr>
        <w:widowControl/>
        <w:adjustRightInd w:val="0"/>
        <w:spacing w:line="360" w:lineRule="auto"/>
        <w:ind w:left="720"/>
        <w:jc w:val="both"/>
        <w:rPr>
          <w:lang w:val="en-AU"/>
        </w:rPr>
      </w:pPr>
      <w:r w:rsidRPr="00CE2EEE">
        <w:rPr>
          <w:lang w:val="en-AU"/>
        </w:rPr>
        <w:t>c) Medial meniscus tear</w:t>
      </w:r>
    </w:p>
    <w:p w14:paraId="1272C1B0" w14:textId="77777777" w:rsidR="00CE2EEE" w:rsidRPr="00CE2EEE" w:rsidRDefault="00CE2EEE" w:rsidP="00CE2EEE">
      <w:pPr>
        <w:widowControl/>
        <w:adjustRightInd w:val="0"/>
        <w:spacing w:line="360" w:lineRule="auto"/>
        <w:ind w:left="720"/>
        <w:jc w:val="both"/>
        <w:rPr>
          <w:lang w:val="en-AU"/>
        </w:rPr>
      </w:pPr>
      <w:r w:rsidRPr="00CE2EEE">
        <w:rPr>
          <w:lang w:val="en-AU"/>
        </w:rPr>
        <w:t>d) B &amp; C are correct</w:t>
      </w:r>
    </w:p>
    <w:p w14:paraId="577D3356" w14:textId="77777777" w:rsidR="00CE2EEE" w:rsidRPr="00CE2EEE" w:rsidRDefault="00CE2EEE" w:rsidP="00CE2EEE">
      <w:pPr>
        <w:widowControl/>
        <w:adjustRightInd w:val="0"/>
        <w:spacing w:line="360" w:lineRule="auto"/>
        <w:ind w:left="720"/>
        <w:jc w:val="both"/>
        <w:rPr>
          <w:lang w:val="en-AU"/>
        </w:rPr>
      </w:pPr>
      <w:r w:rsidRPr="00CE2EEE">
        <w:rPr>
          <w:lang w:val="en-AU"/>
        </w:rPr>
        <w:t>e) All of the above are correct</w:t>
      </w:r>
    </w:p>
    <w:p w14:paraId="79273F22" w14:textId="77777777" w:rsidR="00CE2EEE" w:rsidRPr="00CE2EEE" w:rsidRDefault="00CE2EEE" w:rsidP="00CE2EEE">
      <w:pPr>
        <w:widowControl/>
        <w:adjustRightInd w:val="0"/>
        <w:spacing w:line="360" w:lineRule="auto"/>
        <w:jc w:val="both"/>
        <w:rPr>
          <w:b/>
          <w:sz w:val="20"/>
          <w:szCs w:val="20"/>
          <w:lang w:val="en-AU"/>
        </w:rPr>
      </w:pPr>
      <w:r w:rsidRPr="00CE2EEE">
        <w:rPr>
          <w:b/>
          <w:sz w:val="20"/>
          <w:szCs w:val="20"/>
          <w:lang w:val="en-AU"/>
        </w:rPr>
        <w:t>Answer: *d</w:t>
      </w:r>
    </w:p>
    <w:p w14:paraId="71ADF3D5" w14:textId="77777777" w:rsidR="00CE2EEE" w:rsidRDefault="00CE2EEE" w:rsidP="00CE2EEE">
      <w:pPr>
        <w:widowControl/>
        <w:adjustRightInd w:val="0"/>
        <w:spacing w:line="360" w:lineRule="auto"/>
        <w:jc w:val="both"/>
        <w:rPr>
          <w:sz w:val="20"/>
          <w:szCs w:val="20"/>
          <w:lang w:val="en-AU"/>
        </w:rPr>
      </w:pPr>
      <w:r w:rsidRPr="00CE2EEE">
        <w:rPr>
          <w:sz w:val="20"/>
          <w:szCs w:val="20"/>
          <w:lang w:val="en-AU"/>
        </w:rPr>
        <w:t xml:space="preserve">B and C are the medial </w:t>
      </w:r>
      <w:proofErr w:type="gramStart"/>
      <w:r w:rsidRPr="00CE2EEE">
        <w:rPr>
          <w:sz w:val="20"/>
          <w:szCs w:val="20"/>
          <w:lang w:val="en-AU"/>
        </w:rPr>
        <w:t>structures</w:t>
      </w:r>
      <w:proofErr w:type="gramEnd"/>
    </w:p>
    <w:p w14:paraId="39703594" w14:textId="77777777" w:rsidR="00CE2EEE" w:rsidRPr="00CE2EEE" w:rsidRDefault="00CE2EEE" w:rsidP="00CE2EEE">
      <w:pPr>
        <w:widowControl/>
        <w:adjustRightInd w:val="0"/>
        <w:spacing w:line="360" w:lineRule="auto"/>
        <w:jc w:val="both"/>
        <w:rPr>
          <w:sz w:val="20"/>
          <w:szCs w:val="20"/>
          <w:lang w:val="en-AU"/>
        </w:rPr>
      </w:pPr>
    </w:p>
    <w:p w14:paraId="20C44AB4" w14:textId="77777777" w:rsidR="00CE2EEE" w:rsidRPr="00CE2EEE" w:rsidRDefault="00CE2EEE" w:rsidP="00CE2EEE">
      <w:pPr>
        <w:keepNext/>
        <w:keepLines/>
        <w:widowControl/>
        <w:autoSpaceDE/>
        <w:autoSpaceDN/>
        <w:spacing w:before="40" w:line="259" w:lineRule="auto"/>
        <w:outlineLvl w:val="2"/>
        <w:rPr>
          <w:rFonts w:eastAsia="Times New Roman" w:cs="Times New Roman"/>
          <w:b/>
          <w:sz w:val="24"/>
          <w:szCs w:val="24"/>
          <w:lang w:val="en-AU"/>
        </w:rPr>
      </w:pPr>
      <w:r w:rsidRPr="00CE2EEE">
        <w:rPr>
          <w:rFonts w:eastAsia="Times New Roman" w:cs="Times New Roman"/>
          <w:b/>
          <w:sz w:val="24"/>
          <w:szCs w:val="24"/>
          <w:lang w:val="en-AU"/>
        </w:rPr>
        <w:t>Example question 4</w:t>
      </w:r>
    </w:p>
    <w:p w14:paraId="2572B05C" w14:textId="77777777" w:rsidR="00CE2EEE" w:rsidRPr="00CE2EEE" w:rsidRDefault="00CE2EEE" w:rsidP="00CE2EEE">
      <w:pPr>
        <w:widowControl/>
        <w:adjustRightInd w:val="0"/>
        <w:spacing w:line="360" w:lineRule="auto"/>
        <w:jc w:val="both"/>
        <w:rPr>
          <w:lang w:val="en-AU"/>
        </w:rPr>
      </w:pPr>
      <w:proofErr w:type="spellStart"/>
      <w:r w:rsidRPr="00CE2EEE">
        <w:rPr>
          <w:lang w:val="en-AU"/>
        </w:rPr>
        <w:t>Spondylotic</w:t>
      </w:r>
      <w:proofErr w:type="spellEnd"/>
      <w:r w:rsidRPr="00CE2EEE">
        <w:rPr>
          <w:lang w:val="en-AU"/>
        </w:rPr>
        <w:t xml:space="preserve"> changes in the cervical spine are most prevalent at which of the following level/s? </w:t>
      </w:r>
    </w:p>
    <w:p w14:paraId="3BE49283" w14:textId="77777777" w:rsidR="00CE2EEE" w:rsidRPr="00CE2EEE" w:rsidRDefault="00CE2EEE" w:rsidP="00CE2EEE">
      <w:pPr>
        <w:widowControl/>
        <w:adjustRightInd w:val="0"/>
        <w:spacing w:line="360" w:lineRule="auto"/>
        <w:ind w:left="720"/>
        <w:jc w:val="both"/>
        <w:rPr>
          <w:lang w:val="en-AU"/>
        </w:rPr>
      </w:pPr>
      <w:r w:rsidRPr="00CE2EEE">
        <w:rPr>
          <w:lang w:val="en-AU"/>
        </w:rPr>
        <w:t>a) C2-3</w:t>
      </w:r>
    </w:p>
    <w:p w14:paraId="4AD5844E" w14:textId="77777777" w:rsidR="00CE2EEE" w:rsidRPr="00CE2EEE" w:rsidRDefault="00CE2EEE" w:rsidP="00CE2EEE">
      <w:pPr>
        <w:widowControl/>
        <w:adjustRightInd w:val="0"/>
        <w:spacing w:line="360" w:lineRule="auto"/>
        <w:ind w:left="720"/>
        <w:jc w:val="both"/>
        <w:rPr>
          <w:lang w:val="en-AU"/>
        </w:rPr>
      </w:pPr>
      <w:r w:rsidRPr="00CE2EEE">
        <w:rPr>
          <w:lang w:val="en-AU"/>
        </w:rPr>
        <w:t>b) C3-4</w:t>
      </w:r>
    </w:p>
    <w:p w14:paraId="7C418092" w14:textId="77777777" w:rsidR="00CE2EEE" w:rsidRPr="00CE2EEE" w:rsidRDefault="00CE2EEE" w:rsidP="00CE2EEE">
      <w:pPr>
        <w:widowControl/>
        <w:adjustRightInd w:val="0"/>
        <w:spacing w:line="360" w:lineRule="auto"/>
        <w:ind w:left="720"/>
        <w:jc w:val="both"/>
        <w:rPr>
          <w:lang w:val="en-AU"/>
        </w:rPr>
      </w:pPr>
      <w:r w:rsidRPr="00CE2EEE">
        <w:rPr>
          <w:lang w:val="en-AU"/>
        </w:rPr>
        <w:t>c) C4-5</w:t>
      </w:r>
    </w:p>
    <w:p w14:paraId="77EE51E1" w14:textId="77777777" w:rsidR="00CE2EEE" w:rsidRPr="00CE2EEE" w:rsidRDefault="00CE2EEE" w:rsidP="00CE2EEE">
      <w:pPr>
        <w:widowControl/>
        <w:adjustRightInd w:val="0"/>
        <w:spacing w:line="360" w:lineRule="auto"/>
        <w:ind w:left="720"/>
        <w:jc w:val="both"/>
        <w:rPr>
          <w:lang w:val="en-AU"/>
        </w:rPr>
      </w:pPr>
      <w:r w:rsidRPr="00CE2EEE">
        <w:rPr>
          <w:lang w:val="en-AU"/>
        </w:rPr>
        <w:t>d) C5-6</w:t>
      </w:r>
    </w:p>
    <w:p w14:paraId="0CC813DC" w14:textId="77777777" w:rsidR="00CE2EEE" w:rsidRPr="00CE2EEE" w:rsidRDefault="00CE2EEE" w:rsidP="00CE2EEE">
      <w:pPr>
        <w:widowControl/>
        <w:adjustRightInd w:val="0"/>
        <w:spacing w:line="360" w:lineRule="auto"/>
        <w:ind w:left="720"/>
        <w:jc w:val="both"/>
        <w:rPr>
          <w:lang w:val="en-AU"/>
        </w:rPr>
      </w:pPr>
      <w:r w:rsidRPr="00CE2EEE">
        <w:rPr>
          <w:lang w:val="en-AU"/>
        </w:rPr>
        <w:t>e) B and C are correct</w:t>
      </w:r>
    </w:p>
    <w:p w14:paraId="72AEA0C8" w14:textId="77777777" w:rsidR="00CE2EEE" w:rsidRPr="00CE2EEE" w:rsidRDefault="00CE2EEE" w:rsidP="00CE2EEE">
      <w:pPr>
        <w:widowControl/>
        <w:adjustRightInd w:val="0"/>
        <w:spacing w:line="360" w:lineRule="auto"/>
        <w:jc w:val="both"/>
        <w:rPr>
          <w:b/>
          <w:sz w:val="20"/>
          <w:szCs w:val="20"/>
          <w:lang w:val="en-AU"/>
        </w:rPr>
      </w:pPr>
      <w:r w:rsidRPr="00CE2EEE">
        <w:rPr>
          <w:b/>
          <w:sz w:val="20"/>
          <w:szCs w:val="20"/>
          <w:lang w:val="en-AU"/>
        </w:rPr>
        <w:t>Answer: *d</w:t>
      </w:r>
    </w:p>
    <w:p w14:paraId="305B0BE6" w14:textId="77777777" w:rsidR="00CE2EEE" w:rsidRPr="00CE2EEE" w:rsidRDefault="00CE2EEE" w:rsidP="00CE2EEE">
      <w:pPr>
        <w:widowControl/>
        <w:adjustRightInd w:val="0"/>
        <w:spacing w:line="360" w:lineRule="auto"/>
        <w:jc w:val="both"/>
        <w:rPr>
          <w:b/>
          <w:sz w:val="20"/>
          <w:szCs w:val="20"/>
          <w:lang w:val="en-AU"/>
        </w:rPr>
      </w:pPr>
      <w:proofErr w:type="spellStart"/>
      <w:r w:rsidRPr="00CE2EEE">
        <w:rPr>
          <w:rFonts w:cs="Times New Roman"/>
          <w:color w:val="000000"/>
          <w:shd w:val="clear" w:color="auto" w:fill="FFFFFF"/>
          <w:lang w:val="en-AU"/>
        </w:rPr>
        <w:t>Spondylotic</w:t>
      </w:r>
      <w:proofErr w:type="spellEnd"/>
      <w:r w:rsidRPr="00CE2EEE">
        <w:rPr>
          <w:rFonts w:cs="Times New Roman"/>
          <w:color w:val="000000"/>
          <w:shd w:val="clear" w:color="auto" w:fill="FFFFFF"/>
          <w:lang w:val="en-AU"/>
        </w:rPr>
        <w:t xml:space="preserve"> changes in the cervical spine are most prevalent at the C5-6 segment, followed by C6-7 and C4-5</w:t>
      </w:r>
    </w:p>
    <w:p w14:paraId="2FE4381E" w14:textId="77777777" w:rsidR="00CE2EEE" w:rsidRPr="00CE2EEE" w:rsidRDefault="00CE2EEE" w:rsidP="00CE2EEE">
      <w:pPr>
        <w:widowControl/>
        <w:adjustRightInd w:val="0"/>
        <w:spacing w:line="360" w:lineRule="auto"/>
        <w:jc w:val="both"/>
        <w:rPr>
          <w:sz w:val="20"/>
          <w:szCs w:val="20"/>
          <w:lang w:val="en-AU"/>
        </w:rPr>
      </w:pPr>
      <w:r w:rsidRPr="00CE2EEE">
        <w:rPr>
          <w:b/>
          <w:sz w:val="20"/>
          <w:szCs w:val="20"/>
          <w:lang w:val="en-AU"/>
        </w:rPr>
        <w:t>Reference:</w:t>
      </w:r>
      <w:r w:rsidRPr="00CE2EEE">
        <w:rPr>
          <w:sz w:val="20"/>
          <w:szCs w:val="20"/>
          <w:lang w:val="en-AU"/>
        </w:rPr>
        <w:t xml:space="preserve"> </w:t>
      </w:r>
    </w:p>
    <w:p w14:paraId="6149AE43" w14:textId="77777777" w:rsidR="00CE2EEE" w:rsidRPr="00CE2EEE" w:rsidRDefault="00CE2EEE" w:rsidP="00CE2EEE">
      <w:pPr>
        <w:widowControl/>
        <w:adjustRightInd w:val="0"/>
        <w:spacing w:line="360" w:lineRule="auto"/>
        <w:jc w:val="both"/>
        <w:rPr>
          <w:sz w:val="20"/>
          <w:szCs w:val="20"/>
          <w:lang w:val="en-AU"/>
        </w:rPr>
      </w:pPr>
      <w:r w:rsidRPr="00CE2EEE">
        <w:rPr>
          <w:sz w:val="20"/>
          <w:szCs w:val="20"/>
          <w:lang w:val="en-AU"/>
        </w:rPr>
        <w:t xml:space="preserve">(1) </w:t>
      </w:r>
      <w:proofErr w:type="spellStart"/>
      <w:r w:rsidRPr="00CE2EEE">
        <w:rPr>
          <w:sz w:val="20"/>
          <w:szCs w:val="20"/>
          <w:lang w:val="en-AU"/>
        </w:rPr>
        <w:t>Morishita</w:t>
      </w:r>
      <w:proofErr w:type="spellEnd"/>
      <w:r w:rsidRPr="00CE2EEE">
        <w:rPr>
          <w:sz w:val="20"/>
          <w:szCs w:val="20"/>
          <w:lang w:val="en-AU"/>
        </w:rPr>
        <w:t>, Y., Naito, M., &amp; Wang, J. C. (2011). Cervical spinal canal stenosis: the differences between stenosis at the lower cervical and multiple segment levels. International orthopaedics, 35(10), 1517–1522. doi:10.1007/s00264-010-1169-3</w:t>
      </w:r>
    </w:p>
    <w:p w14:paraId="62AF3899" w14:textId="77777777" w:rsidR="00CE2EEE" w:rsidRPr="00CE2EEE" w:rsidRDefault="00CE2EEE" w:rsidP="00CE2EEE">
      <w:pPr>
        <w:widowControl/>
        <w:adjustRightInd w:val="0"/>
        <w:spacing w:line="360" w:lineRule="auto"/>
        <w:jc w:val="both"/>
        <w:rPr>
          <w:sz w:val="20"/>
          <w:szCs w:val="20"/>
          <w:lang w:val="en-AU"/>
        </w:rPr>
      </w:pPr>
      <w:r w:rsidRPr="00CE2EEE">
        <w:rPr>
          <w:sz w:val="20"/>
          <w:szCs w:val="20"/>
          <w:lang w:val="en-AU"/>
        </w:rPr>
        <w:t xml:space="preserve">(2) </w:t>
      </w:r>
      <w:r w:rsidRPr="00CE2EEE">
        <w:rPr>
          <w:color w:val="222222"/>
          <w:sz w:val="20"/>
          <w:szCs w:val="20"/>
          <w:shd w:val="clear" w:color="auto" w:fill="FFFFFF"/>
          <w:lang w:val="en-AU"/>
        </w:rPr>
        <w:t>Magee, D. J. (2013). </w:t>
      </w:r>
      <w:proofErr w:type="spellStart"/>
      <w:r w:rsidRPr="00CE2EEE">
        <w:rPr>
          <w:i/>
          <w:iCs/>
          <w:color w:val="222222"/>
          <w:sz w:val="20"/>
          <w:szCs w:val="20"/>
          <w:shd w:val="clear" w:color="auto" w:fill="FFFFFF"/>
          <w:lang w:val="en-AU"/>
        </w:rPr>
        <w:t>Orthopedic</w:t>
      </w:r>
      <w:proofErr w:type="spellEnd"/>
      <w:r w:rsidRPr="00CE2EEE">
        <w:rPr>
          <w:i/>
          <w:iCs/>
          <w:color w:val="222222"/>
          <w:sz w:val="20"/>
          <w:szCs w:val="20"/>
          <w:shd w:val="clear" w:color="auto" w:fill="FFFFFF"/>
          <w:lang w:val="en-AU"/>
        </w:rPr>
        <w:t xml:space="preserve"> physical assessment</w:t>
      </w:r>
      <w:r w:rsidRPr="00CE2EEE">
        <w:rPr>
          <w:color w:val="222222"/>
          <w:sz w:val="20"/>
          <w:szCs w:val="20"/>
          <w:shd w:val="clear" w:color="auto" w:fill="FFFFFF"/>
          <w:lang w:val="en-AU"/>
        </w:rPr>
        <w:t>. Elsevier Health Sciences. (Table 3.1, page 153)</w:t>
      </w:r>
    </w:p>
    <w:p w14:paraId="771B33E0" w14:textId="77777777" w:rsidR="00CE2EEE" w:rsidRPr="00CE2EEE" w:rsidRDefault="00CE2EEE" w:rsidP="00CE2EEE">
      <w:pPr>
        <w:widowControl/>
        <w:adjustRightInd w:val="0"/>
        <w:spacing w:line="360" w:lineRule="auto"/>
        <w:ind w:left="720"/>
        <w:jc w:val="both"/>
        <w:rPr>
          <w:lang w:val="en-AU"/>
        </w:rPr>
      </w:pPr>
    </w:p>
    <w:p w14:paraId="69A20099" w14:textId="77777777" w:rsidR="00CE2EEE" w:rsidRPr="00CE2EEE" w:rsidRDefault="00CE2EEE" w:rsidP="00CE2EEE">
      <w:pPr>
        <w:keepNext/>
        <w:keepLines/>
        <w:widowControl/>
        <w:autoSpaceDE/>
        <w:autoSpaceDN/>
        <w:spacing w:before="40" w:line="259" w:lineRule="auto"/>
        <w:outlineLvl w:val="2"/>
        <w:rPr>
          <w:rFonts w:eastAsia="Times New Roman" w:cs="Times New Roman"/>
          <w:b/>
          <w:sz w:val="24"/>
          <w:szCs w:val="24"/>
          <w:lang w:val="en-AU"/>
        </w:rPr>
      </w:pPr>
      <w:r w:rsidRPr="00CE2EEE">
        <w:rPr>
          <w:rFonts w:eastAsia="Times New Roman" w:cs="Times New Roman"/>
          <w:b/>
          <w:sz w:val="24"/>
          <w:szCs w:val="24"/>
          <w:lang w:val="en-AU"/>
        </w:rPr>
        <w:t>Example question 5</w:t>
      </w:r>
    </w:p>
    <w:p w14:paraId="06FDE0E7" w14:textId="77777777" w:rsidR="00CE2EEE" w:rsidRPr="00CE2EEE" w:rsidRDefault="00CE2EEE" w:rsidP="00CE2EEE">
      <w:pPr>
        <w:widowControl/>
        <w:adjustRightInd w:val="0"/>
        <w:spacing w:line="360" w:lineRule="auto"/>
        <w:jc w:val="both"/>
        <w:rPr>
          <w:lang w:val="en-AU"/>
        </w:rPr>
      </w:pPr>
      <w:r w:rsidRPr="00CE2EEE">
        <w:rPr>
          <w:lang w:val="en-AU"/>
        </w:rPr>
        <w:t>Heberden and Bouchard nodes are commonly associated with which of the following conditions?</w:t>
      </w:r>
    </w:p>
    <w:p w14:paraId="54A99FEF" w14:textId="77777777" w:rsidR="00CE2EEE" w:rsidRPr="00CE2EEE" w:rsidRDefault="00CE2EEE" w:rsidP="00CE2EEE">
      <w:pPr>
        <w:widowControl/>
        <w:adjustRightInd w:val="0"/>
        <w:spacing w:line="360" w:lineRule="auto"/>
        <w:ind w:left="720"/>
        <w:jc w:val="both"/>
        <w:rPr>
          <w:lang w:val="en-AU"/>
        </w:rPr>
      </w:pPr>
      <w:r w:rsidRPr="00CE2EEE">
        <w:rPr>
          <w:lang w:val="en-AU"/>
        </w:rPr>
        <w:t>a) Fibromyalgia</w:t>
      </w:r>
    </w:p>
    <w:p w14:paraId="0A697F80" w14:textId="77777777" w:rsidR="00CE2EEE" w:rsidRPr="00CE2EEE" w:rsidRDefault="00CE2EEE" w:rsidP="00CE2EEE">
      <w:pPr>
        <w:widowControl/>
        <w:adjustRightInd w:val="0"/>
        <w:spacing w:line="360" w:lineRule="auto"/>
        <w:ind w:left="720"/>
        <w:jc w:val="both"/>
        <w:rPr>
          <w:lang w:val="en-AU"/>
        </w:rPr>
      </w:pPr>
      <w:r w:rsidRPr="00CE2EEE">
        <w:rPr>
          <w:lang w:val="en-AU"/>
        </w:rPr>
        <w:t>b) Osteoarthritis</w:t>
      </w:r>
    </w:p>
    <w:p w14:paraId="0C4D05A7" w14:textId="77777777" w:rsidR="00CE2EEE" w:rsidRPr="00CE2EEE" w:rsidRDefault="00CE2EEE" w:rsidP="00CE2EEE">
      <w:pPr>
        <w:widowControl/>
        <w:adjustRightInd w:val="0"/>
        <w:spacing w:line="360" w:lineRule="auto"/>
        <w:ind w:left="720"/>
        <w:jc w:val="both"/>
        <w:rPr>
          <w:lang w:val="en-AU"/>
        </w:rPr>
      </w:pPr>
      <w:r w:rsidRPr="00CE2EEE">
        <w:rPr>
          <w:lang w:val="en-AU"/>
        </w:rPr>
        <w:t>c) Psoriatic arthritis</w:t>
      </w:r>
    </w:p>
    <w:p w14:paraId="01DE9B55" w14:textId="77777777" w:rsidR="00CE2EEE" w:rsidRPr="00CE2EEE" w:rsidRDefault="00CE2EEE" w:rsidP="00CE2EEE">
      <w:pPr>
        <w:widowControl/>
        <w:adjustRightInd w:val="0"/>
        <w:spacing w:line="360" w:lineRule="auto"/>
        <w:ind w:left="720"/>
        <w:jc w:val="both"/>
        <w:rPr>
          <w:lang w:val="en-AU"/>
        </w:rPr>
      </w:pPr>
      <w:r w:rsidRPr="00CE2EEE">
        <w:rPr>
          <w:lang w:val="en-AU"/>
        </w:rPr>
        <w:t>d) Rheumatoid arthritis</w:t>
      </w:r>
    </w:p>
    <w:p w14:paraId="53F9C02E" w14:textId="77777777" w:rsidR="00CE2EEE" w:rsidRPr="00CE2EEE" w:rsidRDefault="00CE2EEE" w:rsidP="00CE2EEE">
      <w:pPr>
        <w:widowControl/>
        <w:adjustRightInd w:val="0"/>
        <w:spacing w:line="360" w:lineRule="auto"/>
        <w:ind w:left="720"/>
        <w:jc w:val="both"/>
        <w:rPr>
          <w:lang w:val="en-AU"/>
        </w:rPr>
      </w:pPr>
      <w:r w:rsidRPr="00CE2EEE">
        <w:rPr>
          <w:lang w:val="en-AU"/>
        </w:rPr>
        <w:t>e) Systemic lupus erythematosus</w:t>
      </w:r>
    </w:p>
    <w:p w14:paraId="2F4E7650" w14:textId="77777777" w:rsidR="00CE2EEE" w:rsidRPr="00CE2EEE" w:rsidRDefault="00CE2EEE" w:rsidP="00CE2EEE">
      <w:pPr>
        <w:widowControl/>
        <w:adjustRightInd w:val="0"/>
        <w:spacing w:line="360" w:lineRule="auto"/>
        <w:jc w:val="both"/>
        <w:rPr>
          <w:b/>
          <w:sz w:val="20"/>
          <w:szCs w:val="20"/>
          <w:lang w:val="en-AU"/>
        </w:rPr>
      </w:pPr>
      <w:r w:rsidRPr="00CE2EEE">
        <w:rPr>
          <w:b/>
          <w:sz w:val="20"/>
          <w:szCs w:val="20"/>
          <w:lang w:val="en-AU"/>
        </w:rPr>
        <w:t>Answer: *b</w:t>
      </w:r>
    </w:p>
    <w:p w14:paraId="701D9E1F" w14:textId="77777777" w:rsidR="00CE2EEE" w:rsidRPr="00CE2EEE" w:rsidRDefault="00CE2EEE" w:rsidP="00CE2EEE">
      <w:pPr>
        <w:widowControl/>
        <w:adjustRightInd w:val="0"/>
        <w:spacing w:line="360" w:lineRule="auto"/>
        <w:jc w:val="both"/>
        <w:rPr>
          <w:sz w:val="20"/>
          <w:szCs w:val="20"/>
          <w:lang w:val="en-AU"/>
        </w:rPr>
      </w:pPr>
      <w:r w:rsidRPr="00CE2EEE">
        <w:rPr>
          <w:sz w:val="20"/>
          <w:szCs w:val="20"/>
          <w:lang w:val="en-AU"/>
        </w:rPr>
        <w:lastRenderedPageBreak/>
        <w:t>Osteoarthritic enlargement of the distal interphalangeal nodes (Heberden nodes) and proximal interphalangeal nodes (Bouchard nodes)</w:t>
      </w:r>
    </w:p>
    <w:p w14:paraId="3B47FAE8" w14:textId="77777777" w:rsidR="00CE2EEE" w:rsidRPr="00CE2EEE" w:rsidRDefault="00CE2EEE" w:rsidP="00CE2EEE">
      <w:pPr>
        <w:widowControl/>
        <w:adjustRightInd w:val="0"/>
        <w:spacing w:line="360" w:lineRule="auto"/>
        <w:jc w:val="both"/>
        <w:rPr>
          <w:sz w:val="20"/>
          <w:szCs w:val="20"/>
          <w:lang w:val="en-AU"/>
        </w:rPr>
      </w:pPr>
      <w:r w:rsidRPr="00CE2EEE">
        <w:rPr>
          <w:b/>
          <w:sz w:val="20"/>
          <w:szCs w:val="20"/>
          <w:lang w:val="en-AU"/>
        </w:rPr>
        <w:t>Reference:</w:t>
      </w:r>
      <w:r w:rsidRPr="00CE2EEE">
        <w:rPr>
          <w:sz w:val="20"/>
          <w:szCs w:val="20"/>
          <w:lang w:val="en-AU"/>
        </w:rPr>
        <w:t xml:space="preserve"> </w:t>
      </w:r>
    </w:p>
    <w:p w14:paraId="537162A2" w14:textId="77777777" w:rsidR="00CE2EEE" w:rsidRPr="00CE2EEE" w:rsidRDefault="00CE2EEE" w:rsidP="00CE2EEE">
      <w:pPr>
        <w:widowControl/>
        <w:adjustRightInd w:val="0"/>
        <w:spacing w:line="360" w:lineRule="auto"/>
        <w:jc w:val="both"/>
        <w:rPr>
          <w:sz w:val="20"/>
          <w:szCs w:val="20"/>
          <w:lang w:val="en-AU"/>
        </w:rPr>
      </w:pPr>
      <w:r w:rsidRPr="00CE2EEE">
        <w:rPr>
          <w:color w:val="222222"/>
          <w:sz w:val="20"/>
          <w:szCs w:val="20"/>
          <w:shd w:val="clear" w:color="auto" w:fill="FFFFFF"/>
          <w:lang w:val="en-AU"/>
        </w:rPr>
        <w:t>Magee, D. J. (2013). </w:t>
      </w:r>
      <w:proofErr w:type="spellStart"/>
      <w:r w:rsidRPr="00CE2EEE">
        <w:rPr>
          <w:i/>
          <w:iCs/>
          <w:color w:val="222222"/>
          <w:sz w:val="20"/>
          <w:szCs w:val="20"/>
          <w:shd w:val="clear" w:color="auto" w:fill="FFFFFF"/>
          <w:lang w:val="en-AU"/>
        </w:rPr>
        <w:t>Orthopedic</w:t>
      </w:r>
      <w:proofErr w:type="spellEnd"/>
      <w:r w:rsidRPr="00CE2EEE">
        <w:rPr>
          <w:i/>
          <w:iCs/>
          <w:color w:val="222222"/>
          <w:sz w:val="20"/>
          <w:szCs w:val="20"/>
          <w:shd w:val="clear" w:color="auto" w:fill="FFFFFF"/>
          <w:lang w:val="en-AU"/>
        </w:rPr>
        <w:t xml:space="preserve"> physical assessment</w:t>
      </w:r>
      <w:r w:rsidRPr="00CE2EEE">
        <w:rPr>
          <w:color w:val="222222"/>
          <w:sz w:val="20"/>
          <w:szCs w:val="20"/>
          <w:shd w:val="clear" w:color="auto" w:fill="FFFFFF"/>
          <w:lang w:val="en-AU"/>
        </w:rPr>
        <w:t>. Elsevier Health Sciences. P436</w:t>
      </w:r>
    </w:p>
    <w:p w14:paraId="3FE1BE36" w14:textId="77777777" w:rsidR="00CE2EEE" w:rsidRPr="00CE2EEE" w:rsidRDefault="00CE2EEE" w:rsidP="00CE2EEE">
      <w:pPr>
        <w:widowControl/>
        <w:autoSpaceDE/>
        <w:autoSpaceDN/>
        <w:spacing w:line="360" w:lineRule="auto"/>
        <w:rPr>
          <w:rFonts w:cs="Times New Roman"/>
          <w:lang w:val="en-AU"/>
        </w:rPr>
      </w:pPr>
    </w:p>
    <w:p w14:paraId="524B03E5" w14:textId="77777777" w:rsidR="00CE2EEE" w:rsidRPr="00CE2EEE" w:rsidRDefault="00CE2EEE" w:rsidP="00CE2EEE">
      <w:pPr>
        <w:keepNext/>
        <w:keepLines/>
        <w:widowControl/>
        <w:autoSpaceDE/>
        <w:autoSpaceDN/>
        <w:spacing w:before="40" w:line="259" w:lineRule="auto"/>
        <w:outlineLvl w:val="1"/>
        <w:rPr>
          <w:rFonts w:eastAsia="Times New Roman" w:cs="Times New Roman"/>
          <w:b/>
          <w:sz w:val="26"/>
          <w:szCs w:val="26"/>
          <w:lang w:val="en-AU"/>
        </w:rPr>
      </w:pPr>
      <w:r w:rsidRPr="00CE2EEE">
        <w:rPr>
          <w:rFonts w:eastAsia="Times New Roman" w:cs="Times New Roman"/>
          <w:b/>
          <w:sz w:val="26"/>
          <w:szCs w:val="26"/>
          <w:lang w:val="en-AU"/>
        </w:rPr>
        <w:t>Topic - Differential diagnosis and likely diagnosis</w:t>
      </w:r>
    </w:p>
    <w:p w14:paraId="22E13FB6" w14:textId="77777777" w:rsidR="00CE2EEE" w:rsidRPr="00CE2EEE" w:rsidRDefault="00CE2EEE" w:rsidP="00CE2EEE">
      <w:pPr>
        <w:keepNext/>
        <w:keepLines/>
        <w:widowControl/>
        <w:autoSpaceDE/>
        <w:autoSpaceDN/>
        <w:spacing w:before="40" w:line="259" w:lineRule="auto"/>
        <w:outlineLvl w:val="2"/>
        <w:rPr>
          <w:rFonts w:eastAsia="Times New Roman" w:cs="Times New Roman"/>
          <w:b/>
          <w:sz w:val="24"/>
          <w:szCs w:val="24"/>
          <w:lang w:val="en-AU"/>
        </w:rPr>
      </w:pPr>
      <w:r w:rsidRPr="00CE2EEE">
        <w:rPr>
          <w:rFonts w:eastAsia="Times New Roman" w:cs="Times New Roman"/>
          <w:b/>
          <w:sz w:val="24"/>
          <w:szCs w:val="24"/>
          <w:lang w:val="en-AU"/>
        </w:rPr>
        <w:t>Example question 6</w:t>
      </w:r>
    </w:p>
    <w:p w14:paraId="3655E297" w14:textId="77777777" w:rsidR="00CE2EEE" w:rsidRPr="00CE2EEE" w:rsidRDefault="00CE2EEE" w:rsidP="00CE2EEE">
      <w:pPr>
        <w:autoSpaceDE/>
        <w:autoSpaceDN/>
        <w:spacing w:line="360" w:lineRule="auto"/>
        <w:rPr>
          <w:lang w:val="en-AU"/>
        </w:rPr>
      </w:pPr>
      <w:r w:rsidRPr="00CE2EEE">
        <w:rPr>
          <w:lang w:val="en-AU"/>
        </w:rPr>
        <w:t>A 19-year-old male presents with dorsal left wrist pain after falling onto his outstretched hand while skateboarding. He noted immediate swelling of the thenar eminence and first metacarpophalangeal joint, and painful wrist extension. Physical examination reveals soft tissue swelling with limited motion, mostly in extension, secondary to pain. There is bony tenderness along the distal radius as well as the anatomic snuff box. His sensory and vascular examination results are unremarkable.</w:t>
      </w:r>
    </w:p>
    <w:p w14:paraId="17E27A8C" w14:textId="77777777" w:rsidR="00CE2EEE" w:rsidRPr="00CE2EEE" w:rsidRDefault="00CE2EEE" w:rsidP="00CE2EEE">
      <w:pPr>
        <w:autoSpaceDE/>
        <w:autoSpaceDN/>
        <w:spacing w:line="360" w:lineRule="auto"/>
        <w:rPr>
          <w:lang w:val="en-AU"/>
        </w:rPr>
      </w:pPr>
      <w:r w:rsidRPr="00CE2EEE">
        <w:rPr>
          <w:lang w:val="en-AU"/>
        </w:rPr>
        <w:t xml:space="preserve">Given the signs, </w:t>
      </w:r>
      <w:proofErr w:type="gramStart"/>
      <w:r w:rsidRPr="00CE2EEE">
        <w:rPr>
          <w:lang w:val="en-AU"/>
        </w:rPr>
        <w:t>symptoms</w:t>
      </w:r>
      <w:proofErr w:type="gramEnd"/>
      <w:r w:rsidRPr="00CE2EEE">
        <w:rPr>
          <w:lang w:val="en-AU"/>
        </w:rPr>
        <w:t xml:space="preserve"> and examination results, what is the most likely diagnosis?</w:t>
      </w:r>
    </w:p>
    <w:p w14:paraId="66840F78" w14:textId="77777777" w:rsidR="00CE2EEE" w:rsidRPr="00CE2EEE" w:rsidRDefault="00CE2EEE" w:rsidP="00CE2EEE">
      <w:pPr>
        <w:autoSpaceDE/>
        <w:autoSpaceDN/>
        <w:spacing w:line="360" w:lineRule="auto"/>
        <w:ind w:left="720"/>
        <w:rPr>
          <w:lang w:val="en-AU"/>
        </w:rPr>
      </w:pPr>
      <w:r w:rsidRPr="00CE2EEE">
        <w:rPr>
          <w:lang w:val="en-AU"/>
        </w:rPr>
        <w:t xml:space="preserve">a) </w:t>
      </w:r>
      <w:proofErr w:type="spellStart"/>
      <w:r w:rsidRPr="00CE2EEE">
        <w:rPr>
          <w:lang w:val="en-AU"/>
        </w:rPr>
        <w:t>DeQuervain’s</w:t>
      </w:r>
      <w:proofErr w:type="spellEnd"/>
      <w:r w:rsidRPr="00CE2EEE">
        <w:rPr>
          <w:lang w:val="en-AU"/>
        </w:rPr>
        <w:t xml:space="preserve"> tenosynovitis</w:t>
      </w:r>
    </w:p>
    <w:p w14:paraId="73525ACA" w14:textId="77777777" w:rsidR="00CE2EEE" w:rsidRPr="00CE2EEE" w:rsidRDefault="00CE2EEE" w:rsidP="00CE2EEE">
      <w:pPr>
        <w:autoSpaceDE/>
        <w:autoSpaceDN/>
        <w:spacing w:line="360" w:lineRule="auto"/>
        <w:ind w:left="720"/>
        <w:rPr>
          <w:lang w:val="en-AU"/>
        </w:rPr>
      </w:pPr>
      <w:r w:rsidRPr="00CE2EEE">
        <w:rPr>
          <w:lang w:val="en-AU"/>
        </w:rPr>
        <w:t>b) Ganglion cyst</w:t>
      </w:r>
    </w:p>
    <w:p w14:paraId="3971DC50" w14:textId="77777777" w:rsidR="00CE2EEE" w:rsidRPr="00CE2EEE" w:rsidRDefault="00CE2EEE" w:rsidP="00CE2EEE">
      <w:pPr>
        <w:autoSpaceDE/>
        <w:autoSpaceDN/>
        <w:spacing w:line="360" w:lineRule="auto"/>
        <w:ind w:left="720"/>
        <w:rPr>
          <w:lang w:val="en-AU"/>
        </w:rPr>
      </w:pPr>
      <w:r w:rsidRPr="00CE2EEE">
        <w:rPr>
          <w:lang w:val="en-AU"/>
        </w:rPr>
        <w:t>c) Palmaris brevis tear</w:t>
      </w:r>
    </w:p>
    <w:p w14:paraId="601DB650" w14:textId="77777777" w:rsidR="00CE2EEE" w:rsidRPr="00CE2EEE" w:rsidRDefault="00CE2EEE" w:rsidP="00CE2EEE">
      <w:pPr>
        <w:autoSpaceDE/>
        <w:autoSpaceDN/>
        <w:spacing w:line="360" w:lineRule="auto"/>
        <w:ind w:left="720"/>
        <w:rPr>
          <w:lang w:val="en-AU"/>
        </w:rPr>
      </w:pPr>
      <w:r w:rsidRPr="00CE2EEE">
        <w:rPr>
          <w:lang w:val="en-AU"/>
        </w:rPr>
        <w:t>d) Scaphoid fracture</w:t>
      </w:r>
    </w:p>
    <w:p w14:paraId="6EE7FF50" w14:textId="77777777" w:rsidR="00CE2EEE" w:rsidRPr="00CE2EEE" w:rsidRDefault="00CE2EEE" w:rsidP="00CE2EEE">
      <w:pPr>
        <w:autoSpaceDE/>
        <w:autoSpaceDN/>
        <w:spacing w:line="360" w:lineRule="auto"/>
        <w:ind w:left="720"/>
        <w:rPr>
          <w:lang w:val="en-AU"/>
        </w:rPr>
      </w:pPr>
      <w:r w:rsidRPr="00CE2EEE">
        <w:rPr>
          <w:lang w:val="en-AU"/>
        </w:rPr>
        <w:t xml:space="preserve">e) </w:t>
      </w:r>
      <w:proofErr w:type="spellStart"/>
      <w:r w:rsidRPr="00CE2EEE">
        <w:rPr>
          <w:lang w:val="en-AU"/>
        </w:rPr>
        <w:t>Ulno</w:t>
      </w:r>
      <w:proofErr w:type="spellEnd"/>
      <w:r w:rsidRPr="00CE2EEE">
        <w:rPr>
          <w:lang w:val="en-AU"/>
        </w:rPr>
        <w:t>-carpal ligament sprain</w:t>
      </w:r>
    </w:p>
    <w:p w14:paraId="553AA19D" w14:textId="77777777" w:rsidR="00CE2EEE" w:rsidRPr="00CE2EEE" w:rsidRDefault="00CE2EEE" w:rsidP="00CE2EEE">
      <w:pPr>
        <w:widowControl/>
        <w:adjustRightInd w:val="0"/>
        <w:spacing w:line="360" w:lineRule="auto"/>
        <w:jc w:val="both"/>
        <w:rPr>
          <w:b/>
          <w:sz w:val="20"/>
          <w:szCs w:val="20"/>
          <w:lang w:val="en-AU"/>
        </w:rPr>
      </w:pPr>
      <w:r w:rsidRPr="00CE2EEE">
        <w:rPr>
          <w:b/>
          <w:sz w:val="20"/>
          <w:szCs w:val="20"/>
          <w:lang w:val="en-AU"/>
        </w:rPr>
        <w:t xml:space="preserve">Answer: *d </w:t>
      </w:r>
    </w:p>
    <w:p w14:paraId="4556E01F" w14:textId="77777777" w:rsidR="00CE2EEE" w:rsidRPr="00CE2EEE" w:rsidRDefault="00CE2EEE" w:rsidP="00CE2EEE">
      <w:pPr>
        <w:widowControl/>
        <w:adjustRightInd w:val="0"/>
        <w:spacing w:line="360" w:lineRule="auto"/>
        <w:jc w:val="both"/>
        <w:rPr>
          <w:b/>
          <w:sz w:val="20"/>
          <w:szCs w:val="20"/>
          <w:lang w:val="en-AU"/>
        </w:rPr>
      </w:pPr>
      <w:r w:rsidRPr="00CE2EEE">
        <w:rPr>
          <w:b/>
          <w:sz w:val="20"/>
          <w:szCs w:val="20"/>
          <w:lang w:val="en-AU"/>
        </w:rPr>
        <w:t>Reference:</w:t>
      </w:r>
      <w:r w:rsidRPr="00CE2EEE">
        <w:rPr>
          <w:sz w:val="20"/>
          <w:szCs w:val="20"/>
          <w:lang w:val="en-AU"/>
        </w:rPr>
        <w:t xml:space="preserve"> </w:t>
      </w:r>
      <w:hyperlink r:id="rId44" w:history="1">
        <w:r w:rsidRPr="00CE2EEE">
          <w:rPr>
            <w:rFonts w:cs="Times New Roman"/>
            <w:color w:val="0000FF"/>
            <w:sz w:val="20"/>
            <w:szCs w:val="20"/>
            <w:u w:val="single"/>
            <w:lang w:val="en-AU"/>
          </w:rPr>
          <w:t>https://www.aafp.org/afp/2013/0415/p568.html</w:t>
        </w:r>
      </w:hyperlink>
      <w:r w:rsidRPr="00CE2EEE">
        <w:rPr>
          <w:rFonts w:cs="Times New Roman"/>
          <w:sz w:val="20"/>
          <w:szCs w:val="20"/>
          <w:lang w:val="en-AU"/>
        </w:rPr>
        <w:t>,</w:t>
      </w:r>
    </w:p>
    <w:p w14:paraId="30E0E82B" w14:textId="77777777" w:rsidR="00CE2EEE" w:rsidRPr="00CE2EEE" w:rsidRDefault="00CE2EEE" w:rsidP="00CE2EEE">
      <w:pPr>
        <w:keepNext/>
        <w:keepLines/>
        <w:widowControl/>
        <w:autoSpaceDE/>
        <w:autoSpaceDN/>
        <w:spacing w:before="40" w:line="259" w:lineRule="auto"/>
        <w:outlineLvl w:val="2"/>
        <w:rPr>
          <w:rFonts w:eastAsia="Times New Roman" w:cs="Times New Roman"/>
          <w:b/>
          <w:sz w:val="24"/>
          <w:szCs w:val="24"/>
          <w:lang w:val="en-AU"/>
        </w:rPr>
      </w:pPr>
      <w:r w:rsidRPr="00CE2EEE">
        <w:rPr>
          <w:rFonts w:eastAsia="Times New Roman" w:cs="Times New Roman"/>
          <w:b/>
          <w:sz w:val="24"/>
          <w:szCs w:val="24"/>
          <w:lang w:val="en-AU"/>
        </w:rPr>
        <w:t>Example question 7</w:t>
      </w:r>
    </w:p>
    <w:p w14:paraId="3F378A78" w14:textId="77777777" w:rsidR="00CE2EEE" w:rsidRPr="00CE2EEE" w:rsidRDefault="00CE2EEE" w:rsidP="00CE2EEE">
      <w:pPr>
        <w:autoSpaceDE/>
        <w:autoSpaceDN/>
        <w:spacing w:line="360" w:lineRule="auto"/>
        <w:rPr>
          <w:lang w:val="en-AU"/>
        </w:rPr>
      </w:pPr>
      <w:r w:rsidRPr="00CE2EEE">
        <w:rPr>
          <w:lang w:val="en-AU"/>
        </w:rPr>
        <w:t xml:space="preserve">A 57-year-old female presents with </w:t>
      </w:r>
      <w:proofErr w:type="spellStart"/>
      <w:r w:rsidRPr="00CE2EEE">
        <w:rPr>
          <w:lang w:val="en-AU"/>
        </w:rPr>
        <w:t>postero</w:t>
      </w:r>
      <w:proofErr w:type="spellEnd"/>
      <w:r w:rsidRPr="00CE2EEE">
        <w:rPr>
          <w:lang w:val="en-AU"/>
        </w:rPr>
        <w:t xml:space="preserve">-lateral right hip pain, which has come on insidiously for no apparent reason three months ago and is becoming more constant in nature. The pain is described as a deep, strong ache which is worse when laying on her right and when putting the foot down to stabilise her leg as she gets out of the car. Examination reveals tenderness to palpation around the posterior/ lateral hip, positive right </w:t>
      </w:r>
      <w:proofErr w:type="spellStart"/>
      <w:r w:rsidRPr="00CE2EEE">
        <w:rPr>
          <w:lang w:val="en-AU"/>
        </w:rPr>
        <w:t>Trendelenberg</w:t>
      </w:r>
      <w:proofErr w:type="spellEnd"/>
      <w:r w:rsidRPr="00CE2EEE">
        <w:rPr>
          <w:lang w:val="en-AU"/>
        </w:rPr>
        <w:t xml:space="preserve"> and faber tests and negative hip scour test.</w:t>
      </w:r>
    </w:p>
    <w:p w14:paraId="50C7F70F" w14:textId="77777777" w:rsidR="00CE2EEE" w:rsidRPr="00CE2EEE" w:rsidRDefault="00CE2EEE" w:rsidP="00CE2EEE">
      <w:pPr>
        <w:autoSpaceDE/>
        <w:autoSpaceDN/>
        <w:spacing w:line="360" w:lineRule="auto"/>
        <w:rPr>
          <w:lang w:val="en-AU"/>
        </w:rPr>
      </w:pPr>
      <w:r w:rsidRPr="00CE2EEE">
        <w:rPr>
          <w:lang w:val="en-AU"/>
        </w:rPr>
        <w:t>From the information provided what is the most likely diagnosis?</w:t>
      </w:r>
    </w:p>
    <w:p w14:paraId="225DCFA5" w14:textId="77777777" w:rsidR="00CE2EEE" w:rsidRPr="00CE2EEE" w:rsidRDefault="00CE2EEE" w:rsidP="00CE2EEE">
      <w:pPr>
        <w:autoSpaceDE/>
        <w:autoSpaceDN/>
        <w:spacing w:line="360" w:lineRule="auto"/>
        <w:ind w:left="720"/>
        <w:rPr>
          <w:lang w:val="en-AU"/>
        </w:rPr>
      </w:pPr>
      <w:r w:rsidRPr="00CE2EEE">
        <w:rPr>
          <w:lang w:val="en-AU"/>
        </w:rPr>
        <w:t xml:space="preserve">a) </w:t>
      </w:r>
      <w:proofErr w:type="spellStart"/>
      <w:r w:rsidRPr="00CE2EEE">
        <w:rPr>
          <w:lang w:val="en-AU"/>
        </w:rPr>
        <w:t>Femoroacetabular</w:t>
      </w:r>
      <w:proofErr w:type="spellEnd"/>
      <w:r w:rsidRPr="00CE2EEE">
        <w:rPr>
          <w:lang w:val="en-AU"/>
        </w:rPr>
        <w:t xml:space="preserve"> impingement syndrome</w:t>
      </w:r>
    </w:p>
    <w:p w14:paraId="03F3B494" w14:textId="77777777" w:rsidR="00CE2EEE" w:rsidRPr="00CE2EEE" w:rsidRDefault="00CE2EEE" w:rsidP="00CE2EEE">
      <w:pPr>
        <w:autoSpaceDE/>
        <w:autoSpaceDN/>
        <w:spacing w:line="360" w:lineRule="auto"/>
        <w:ind w:left="720"/>
        <w:rPr>
          <w:lang w:val="en-AU"/>
        </w:rPr>
      </w:pPr>
      <w:r w:rsidRPr="00CE2EEE">
        <w:rPr>
          <w:lang w:val="en-AU"/>
        </w:rPr>
        <w:t>b) Greater trochanteric pain syndrome</w:t>
      </w:r>
    </w:p>
    <w:p w14:paraId="376337C1" w14:textId="77777777" w:rsidR="00CE2EEE" w:rsidRPr="00CE2EEE" w:rsidRDefault="00CE2EEE" w:rsidP="00CE2EEE">
      <w:pPr>
        <w:autoSpaceDE/>
        <w:autoSpaceDN/>
        <w:spacing w:line="360" w:lineRule="auto"/>
        <w:ind w:left="720"/>
        <w:rPr>
          <w:lang w:val="en-AU"/>
        </w:rPr>
      </w:pPr>
      <w:r w:rsidRPr="00CE2EEE">
        <w:rPr>
          <w:lang w:val="en-AU"/>
        </w:rPr>
        <w:t>c) Iliopsoas tendinopathy</w:t>
      </w:r>
    </w:p>
    <w:p w14:paraId="745EC479" w14:textId="77777777" w:rsidR="00CE2EEE" w:rsidRPr="00CE2EEE" w:rsidRDefault="00CE2EEE" w:rsidP="00CE2EEE">
      <w:pPr>
        <w:autoSpaceDE/>
        <w:autoSpaceDN/>
        <w:spacing w:line="360" w:lineRule="auto"/>
        <w:ind w:left="720"/>
        <w:rPr>
          <w:lang w:val="en-AU"/>
        </w:rPr>
      </w:pPr>
      <w:r w:rsidRPr="00CE2EEE">
        <w:rPr>
          <w:lang w:val="en-AU"/>
        </w:rPr>
        <w:t>d) L5 radiculopathy</w:t>
      </w:r>
    </w:p>
    <w:p w14:paraId="72A43C3B" w14:textId="77777777" w:rsidR="00CE2EEE" w:rsidRPr="00CE2EEE" w:rsidRDefault="00CE2EEE" w:rsidP="00CE2EEE">
      <w:pPr>
        <w:autoSpaceDE/>
        <w:autoSpaceDN/>
        <w:spacing w:line="360" w:lineRule="auto"/>
        <w:ind w:left="720"/>
        <w:rPr>
          <w:lang w:val="en-AU"/>
        </w:rPr>
      </w:pPr>
      <w:r w:rsidRPr="00CE2EEE">
        <w:rPr>
          <w:lang w:val="en-AU"/>
        </w:rPr>
        <w:t>e) Sacroiliac joint dysfunction</w:t>
      </w:r>
    </w:p>
    <w:p w14:paraId="21A7A164" w14:textId="77777777" w:rsidR="00CE2EEE" w:rsidRPr="00CE2EEE" w:rsidRDefault="00CE2EEE" w:rsidP="00CE2EEE">
      <w:pPr>
        <w:widowControl/>
        <w:adjustRightInd w:val="0"/>
        <w:spacing w:line="360" w:lineRule="auto"/>
        <w:jc w:val="both"/>
        <w:rPr>
          <w:b/>
          <w:sz w:val="20"/>
          <w:szCs w:val="20"/>
          <w:lang w:val="en-AU"/>
        </w:rPr>
      </w:pPr>
      <w:r w:rsidRPr="00CE2EEE">
        <w:rPr>
          <w:b/>
          <w:sz w:val="20"/>
          <w:szCs w:val="20"/>
          <w:lang w:val="en-AU"/>
        </w:rPr>
        <w:t>Answer: *b</w:t>
      </w:r>
    </w:p>
    <w:p w14:paraId="36E739D8" w14:textId="77777777" w:rsidR="00CE2EEE" w:rsidRPr="00CE2EEE" w:rsidRDefault="00CE2EEE" w:rsidP="00CE2EEE">
      <w:pPr>
        <w:widowControl/>
        <w:adjustRightInd w:val="0"/>
        <w:spacing w:line="360" w:lineRule="auto"/>
        <w:jc w:val="both"/>
        <w:rPr>
          <w:sz w:val="20"/>
          <w:szCs w:val="20"/>
          <w:lang w:val="en-AU"/>
        </w:rPr>
      </w:pPr>
      <w:r w:rsidRPr="00CE2EEE">
        <w:rPr>
          <w:sz w:val="20"/>
          <w:szCs w:val="20"/>
          <w:lang w:val="en-AU"/>
        </w:rPr>
        <w:t xml:space="preserve">Clinical presentation and tissues causing pain more likely to be lateral &gt;&gt; gluteal tendinopathy, trochanteric bursitis (related to GTPS). Negative hip scour rules out FAI; SIJ pain more likely to be posterior in location; iliopsoas tendinopathy more likely to present anteriorly; L5 radiculopathy more likely to present with neurological symptoms in the extremity and not locally at the hip </w:t>
      </w:r>
      <w:proofErr w:type="gramStart"/>
      <w:r w:rsidRPr="00CE2EEE">
        <w:rPr>
          <w:sz w:val="20"/>
          <w:szCs w:val="20"/>
          <w:lang w:val="en-AU"/>
        </w:rPr>
        <w:t>only</w:t>
      </w:r>
      <w:proofErr w:type="gramEnd"/>
    </w:p>
    <w:p w14:paraId="5FA2D601" w14:textId="77777777" w:rsidR="00CE2EEE" w:rsidRPr="00CE2EEE" w:rsidRDefault="00CE2EEE" w:rsidP="00CE2EEE">
      <w:pPr>
        <w:autoSpaceDE/>
        <w:autoSpaceDN/>
        <w:spacing w:before="120" w:after="200" w:line="360" w:lineRule="auto"/>
        <w:rPr>
          <w:sz w:val="20"/>
          <w:szCs w:val="20"/>
          <w:lang w:val="en-AU"/>
        </w:rPr>
      </w:pPr>
      <w:r w:rsidRPr="00CE2EEE">
        <w:rPr>
          <w:b/>
          <w:sz w:val="20"/>
          <w:szCs w:val="20"/>
          <w:lang w:val="en-AU"/>
        </w:rPr>
        <w:lastRenderedPageBreak/>
        <w:t>Reference:</w:t>
      </w:r>
      <w:r w:rsidRPr="00CE2EEE">
        <w:rPr>
          <w:sz w:val="20"/>
          <w:szCs w:val="20"/>
          <w:lang w:val="en-AU"/>
        </w:rPr>
        <w:t xml:space="preserve">  Reid, D. (2016). The management of greater trochanteric pain syndrome: a systematic literature review. Journal of orthopaedics, 13(1), 15-28.</w:t>
      </w:r>
    </w:p>
    <w:p w14:paraId="04F8C998" w14:textId="77777777" w:rsidR="00CE2EEE" w:rsidRPr="00CE2EEE" w:rsidRDefault="00CE2EEE" w:rsidP="00CE2EEE">
      <w:pPr>
        <w:keepNext/>
        <w:keepLines/>
        <w:widowControl/>
        <w:autoSpaceDE/>
        <w:autoSpaceDN/>
        <w:spacing w:before="40" w:line="259" w:lineRule="auto"/>
        <w:outlineLvl w:val="1"/>
        <w:rPr>
          <w:rFonts w:eastAsia="Times New Roman" w:cs="Times New Roman"/>
          <w:b/>
          <w:sz w:val="26"/>
          <w:szCs w:val="26"/>
          <w:lang w:val="en-AU"/>
        </w:rPr>
      </w:pPr>
      <w:r w:rsidRPr="00CE2EEE">
        <w:rPr>
          <w:rFonts w:eastAsia="Times New Roman" w:cs="Times New Roman"/>
          <w:b/>
          <w:sz w:val="26"/>
          <w:szCs w:val="26"/>
          <w:lang w:val="en-AU"/>
        </w:rPr>
        <w:t xml:space="preserve">Topic - Legal and regulatory requirements to practice in </w:t>
      </w:r>
      <w:proofErr w:type="gramStart"/>
      <w:r w:rsidRPr="00CE2EEE">
        <w:rPr>
          <w:rFonts w:eastAsia="Times New Roman" w:cs="Times New Roman"/>
          <w:b/>
          <w:sz w:val="26"/>
          <w:szCs w:val="26"/>
          <w:lang w:val="en-AU"/>
        </w:rPr>
        <w:t>Australia</w:t>
      </w:r>
      <w:proofErr w:type="gramEnd"/>
    </w:p>
    <w:p w14:paraId="575A8EE7" w14:textId="77777777" w:rsidR="00CE2EEE" w:rsidRPr="00CE2EEE" w:rsidRDefault="00CE2EEE" w:rsidP="00CE2EEE">
      <w:pPr>
        <w:keepNext/>
        <w:keepLines/>
        <w:widowControl/>
        <w:autoSpaceDE/>
        <w:autoSpaceDN/>
        <w:spacing w:before="40" w:line="259" w:lineRule="auto"/>
        <w:outlineLvl w:val="2"/>
        <w:rPr>
          <w:rFonts w:eastAsia="Times New Roman" w:cs="Times New Roman"/>
          <w:b/>
          <w:sz w:val="24"/>
          <w:szCs w:val="24"/>
          <w:lang w:val="en-AU"/>
        </w:rPr>
      </w:pPr>
      <w:r w:rsidRPr="00CE2EEE">
        <w:rPr>
          <w:rFonts w:eastAsia="Times New Roman" w:cs="Times New Roman"/>
          <w:b/>
          <w:sz w:val="24"/>
          <w:szCs w:val="24"/>
          <w:lang w:val="en-AU"/>
        </w:rPr>
        <w:t>Example question 8</w:t>
      </w:r>
    </w:p>
    <w:p w14:paraId="48292715" w14:textId="77777777" w:rsidR="00CE2EEE" w:rsidRPr="00CE2EEE" w:rsidRDefault="00CE2EEE" w:rsidP="00CE2EEE">
      <w:pPr>
        <w:widowControl/>
        <w:adjustRightInd w:val="0"/>
        <w:spacing w:line="360" w:lineRule="auto"/>
        <w:jc w:val="both"/>
        <w:rPr>
          <w:b/>
          <w:lang w:val="en-AU"/>
        </w:rPr>
      </w:pPr>
      <w:r w:rsidRPr="00CE2EEE">
        <w:rPr>
          <w:lang w:val="en-AU"/>
        </w:rPr>
        <w:t xml:space="preserve">According to </w:t>
      </w:r>
      <w:r w:rsidRPr="00CE2EEE">
        <w:rPr>
          <w:rFonts w:cs="Times New Roman"/>
          <w:lang w:val="en-AU"/>
        </w:rPr>
        <w:t>section 132 of the National Law</w:t>
      </w:r>
      <w:r w:rsidRPr="00CE2EEE">
        <w:rPr>
          <w:lang w:val="en-AU"/>
        </w:rPr>
        <w:t xml:space="preserve">, the Board may, at any time by written notice, ask the practitioner to provide written documentation containing practice information for the practitioner. </w:t>
      </w:r>
    </w:p>
    <w:p w14:paraId="6DCD316F" w14:textId="77777777" w:rsidR="00CE2EEE" w:rsidRPr="00CE2EEE" w:rsidRDefault="00CE2EEE" w:rsidP="00CE2EEE">
      <w:pPr>
        <w:widowControl/>
        <w:adjustRightInd w:val="0"/>
        <w:spacing w:line="360" w:lineRule="auto"/>
        <w:jc w:val="both"/>
        <w:rPr>
          <w:lang w:val="en-AU"/>
        </w:rPr>
      </w:pPr>
      <w:r w:rsidRPr="00CE2EEE">
        <w:rPr>
          <w:lang w:val="en-AU"/>
        </w:rPr>
        <w:t>From the options below, what type of information does ‘</w:t>
      </w:r>
      <w:r w:rsidRPr="00CE2EEE">
        <w:rPr>
          <w:rFonts w:cs="Times New Roman"/>
          <w:lang w:val="en-AU"/>
        </w:rPr>
        <w:t xml:space="preserve">practice information’ </w:t>
      </w:r>
      <w:r w:rsidRPr="00CE2EEE">
        <w:rPr>
          <w:lang w:val="en-AU"/>
        </w:rPr>
        <w:t xml:space="preserve">relate to? </w:t>
      </w:r>
    </w:p>
    <w:p w14:paraId="73EE633C" w14:textId="77777777" w:rsidR="00CE2EEE" w:rsidRPr="00CE2EEE" w:rsidRDefault="00CE2EEE" w:rsidP="00D9540F">
      <w:pPr>
        <w:widowControl/>
        <w:numPr>
          <w:ilvl w:val="0"/>
          <w:numId w:val="25"/>
        </w:numPr>
        <w:autoSpaceDE/>
        <w:autoSpaceDN/>
        <w:adjustRightInd w:val="0"/>
        <w:spacing w:after="160" w:line="360" w:lineRule="auto"/>
        <w:contextualSpacing/>
        <w:jc w:val="both"/>
        <w:rPr>
          <w:lang w:val="en-AU"/>
        </w:rPr>
      </w:pPr>
      <w:r w:rsidRPr="00CE2EEE">
        <w:rPr>
          <w:lang w:val="en-AU"/>
        </w:rPr>
        <w:t xml:space="preserve">If the practitioner is an employee at two different locations, they only need to provide the business name and address of the location they spend the most time at </w:t>
      </w:r>
      <w:proofErr w:type="gramStart"/>
      <w:r w:rsidRPr="00CE2EEE">
        <w:rPr>
          <w:lang w:val="en-AU"/>
        </w:rPr>
        <w:t>work</w:t>
      </w:r>
      <w:proofErr w:type="gramEnd"/>
    </w:p>
    <w:p w14:paraId="1B61F500" w14:textId="77777777" w:rsidR="00CE2EEE" w:rsidRPr="00CE2EEE" w:rsidRDefault="00CE2EEE" w:rsidP="00D9540F">
      <w:pPr>
        <w:widowControl/>
        <w:numPr>
          <w:ilvl w:val="0"/>
          <w:numId w:val="25"/>
        </w:numPr>
        <w:autoSpaceDE/>
        <w:autoSpaceDN/>
        <w:adjustRightInd w:val="0"/>
        <w:spacing w:after="160" w:line="360" w:lineRule="auto"/>
        <w:contextualSpacing/>
        <w:jc w:val="both"/>
        <w:rPr>
          <w:lang w:val="en-AU"/>
        </w:rPr>
      </w:pPr>
      <w:r w:rsidRPr="00CE2EEE">
        <w:rPr>
          <w:lang w:val="en-AU"/>
        </w:rPr>
        <w:t xml:space="preserve">If the practitioner is self-employed and shares premises with other registered health practitioners with whom the practitioner shares the cost of the premises, they need to provide the names of the other registered health </w:t>
      </w:r>
      <w:proofErr w:type="gramStart"/>
      <w:r w:rsidRPr="00CE2EEE">
        <w:rPr>
          <w:lang w:val="en-AU"/>
        </w:rPr>
        <w:t>practitioners</w:t>
      </w:r>
      <w:proofErr w:type="gramEnd"/>
    </w:p>
    <w:p w14:paraId="1800D2C0" w14:textId="77777777" w:rsidR="00CE2EEE" w:rsidRPr="00CE2EEE" w:rsidRDefault="00CE2EEE" w:rsidP="00D9540F">
      <w:pPr>
        <w:widowControl/>
        <w:numPr>
          <w:ilvl w:val="0"/>
          <w:numId w:val="25"/>
        </w:numPr>
        <w:autoSpaceDE/>
        <w:autoSpaceDN/>
        <w:adjustRightInd w:val="0"/>
        <w:spacing w:after="160" w:line="360" w:lineRule="auto"/>
        <w:contextualSpacing/>
        <w:jc w:val="both"/>
        <w:rPr>
          <w:lang w:val="en-AU"/>
        </w:rPr>
      </w:pPr>
      <w:r w:rsidRPr="00CE2EEE">
        <w:rPr>
          <w:lang w:val="en-AU" w:eastAsia="en-AU"/>
        </w:rPr>
        <w:t>If the practitioner is registered under one name but has changed their name (</w:t>
      </w:r>
      <w:proofErr w:type="gramStart"/>
      <w:r w:rsidRPr="00CE2EEE">
        <w:rPr>
          <w:lang w:val="en-AU" w:eastAsia="en-AU"/>
        </w:rPr>
        <w:t>i.e.</w:t>
      </w:r>
      <w:proofErr w:type="gramEnd"/>
      <w:r w:rsidRPr="00CE2EEE">
        <w:rPr>
          <w:lang w:val="en-AU" w:eastAsia="en-AU"/>
        </w:rPr>
        <w:t xml:space="preserve"> changing surnames in the case of marriage), they do not need to inform the Board</w:t>
      </w:r>
    </w:p>
    <w:p w14:paraId="72A1C9BE" w14:textId="77777777" w:rsidR="00CE2EEE" w:rsidRPr="00CE2EEE" w:rsidRDefault="00CE2EEE" w:rsidP="00D9540F">
      <w:pPr>
        <w:widowControl/>
        <w:numPr>
          <w:ilvl w:val="0"/>
          <w:numId w:val="25"/>
        </w:numPr>
        <w:autoSpaceDE/>
        <w:autoSpaceDN/>
        <w:adjustRightInd w:val="0"/>
        <w:spacing w:after="160" w:line="360" w:lineRule="auto"/>
        <w:contextualSpacing/>
        <w:jc w:val="both"/>
        <w:rPr>
          <w:lang w:val="en-AU"/>
        </w:rPr>
      </w:pPr>
      <w:r w:rsidRPr="00CE2EEE">
        <w:rPr>
          <w:lang w:val="en-AU"/>
        </w:rPr>
        <w:t xml:space="preserve">If the practitioner is providing services for, or on the behalf of, one or more entities, in an honorary or voluntary capacity, they only need to provide information if it is a paid </w:t>
      </w:r>
      <w:proofErr w:type="gramStart"/>
      <w:r w:rsidRPr="00CE2EEE">
        <w:rPr>
          <w:lang w:val="en-AU"/>
        </w:rPr>
        <w:t>position</w:t>
      </w:r>
      <w:proofErr w:type="gramEnd"/>
    </w:p>
    <w:p w14:paraId="43C56E7E" w14:textId="77777777" w:rsidR="00CE2EEE" w:rsidRPr="00CE2EEE" w:rsidRDefault="00CE2EEE" w:rsidP="00D9540F">
      <w:pPr>
        <w:widowControl/>
        <w:numPr>
          <w:ilvl w:val="0"/>
          <w:numId w:val="25"/>
        </w:numPr>
        <w:autoSpaceDE/>
        <w:autoSpaceDN/>
        <w:adjustRightInd w:val="0"/>
        <w:spacing w:after="160" w:line="360" w:lineRule="auto"/>
        <w:contextualSpacing/>
        <w:jc w:val="both"/>
        <w:rPr>
          <w:lang w:val="en-AU"/>
        </w:rPr>
      </w:pPr>
      <w:r w:rsidRPr="00CE2EEE">
        <w:rPr>
          <w:lang w:val="en-AU"/>
        </w:rPr>
        <w:t xml:space="preserve">All of the above are </w:t>
      </w:r>
      <w:proofErr w:type="gramStart"/>
      <w:r w:rsidRPr="00CE2EEE">
        <w:rPr>
          <w:lang w:val="en-AU"/>
        </w:rPr>
        <w:t>correct</w:t>
      </w:r>
      <w:proofErr w:type="gramEnd"/>
    </w:p>
    <w:p w14:paraId="082CA3FB" w14:textId="77777777" w:rsidR="00CE2EEE" w:rsidRPr="00CE2EEE" w:rsidRDefault="00CE2EEE" w:rsidP="00CE2EEE">
      <w:pPr>
        <w:widowControl/>
        <w:adjustRightInd w:val="0"/>
        <w:spacing w:line="360" w:lineRule="auto"/>
        <w:jc w:val="both"/>
        <w:rPr>
          <w:sz w:val="20"/>
          <w:szCs w:val="20"/>
          <w:lang w:val="en-AU"/>
        </w:rPr>
      </w:pPr>
      <w:r w:rsidRPr="00CE2EEE">
        <w:rPr>
          <w:b/>
          <w:sz w:val="20"/>
          <w:szCs w:val="20"/>
          <w:lang w:val="en-AU"/>
        </w:rPr>
        <w:t>Answer: *b</w:t>
      </w:r>
      <w:r w:rsidRPr="00CE2EEE">
        <w:rPr>
          <w:sz w:val="20"/>
          <w:szCs w:val="20"/>
          <w:lang w:val="en-AU"/>
        </w:rPr>
        <w:t xml:space="preserve"> – Section 3 of the guideline states:</w:t>
      </w:r>
    </w:p>
    <w:p w14:paraId="339B7D3F" w14:textId="77777777" w:rsidR="00CE2EEE" w:rsidRPr="00CE2EEE" w:rsidRDefault="00CE2EEE" w:rsidP="00CE2EEE">
      <w:pPr>
        <w:widowControl/>
        <w:adjustRightInd w:val="0"/>
        <w:spacing w:after="120" w:line="360" w:lineRule="auto"/>
        <w:rPr>
          <w:sz w:val="20"/>
          <w:szCs w:val="20"/>
        </w:rPr>
      </w:pPr>
      <w:r w:rsidRPr="00CE2EEE">
        <w:rPr>
          <w:bCs/>
          <w:iCs/>
          <w:sz w:val="20"/>
          <w:szCs w:val="20"/>
        </w:rPr>
        <w:t>‘Practice information</w:t>
      </w:r>
      <w:r w:rsidRPr="00CE2EEE">
        <w:rPr>
          <w:sz w:val="20"/>
          <w:szCs w:val="20"/>
        </w:rPr>
        <w:t>, for a registered health practitioner practicing in the health profession for which the practitioner is registered, means each of the following if it applies to the practitioner</w:t>
      </w:r>
      <w:proofErr w:type="gramStart"/>
      <w:r w:rsidRPr="00CE2EEE">
        <w:rPr>
          <w:sz w:val="20"/>
          <w:szCs w:val="20"/>
        </w:rPr>
        <w:t>…..</w:t>
      </w:r>
      <w:proofErr w:type="gramEnd"/>
      <w:r w:rsidRPr="00CE2EEE">
        <w:rPr>
          <w:sz w:val="20"/>
          <w:szCs w:val="20"/>
        </w:rPr>
        <w:t>’</w:t>
      </w:r>
    </w:p>
    <w:p w14:paraId="6F20A20A" w14:textId="77777777" w:rsidR="00CE2EEE" w:rsidRDefault="00CE2EEE" w:rsidP="00CE2EEE">
      <w:pPr>
        <w:widowControl/>
        <w:adjustRightInd w:val="0"/>
        <w:spacing w:line="360" w:lineRule="auto"/>
        <w:jc w:val="both"/>
        <w:rPr>
          <w:sz w:val="20"/>
          <w:szCs w:val="20"/>
          <w:lang w:val="en-AU"/>
        </w:rPr>
      </w:pPr>
      <w:r w:rsidRPr="00CE2EEE">
        <w:rPr>
          <w:b/>
          <w:sz w:val="20"/>
          <w:szCs w:val="20"/>
          <w:lang w:val="en-AU"/>
        </w:rPr>
        <w:t>Reference:</w:t>
      </w:r>
      <w:r w:rsidRPr="00CE2EEE">
        <w:rPr>
          <w:sz w:val="20"/>
          <w:szCs w:val="20"/>
          <w:lang w:val="en-AU"/>
        </w:rPr>
        <w:t xml:space="preserve"> Guideline - Informing a National Board about where you </w:t>
      </w:r>
      <w:proofErr w:type="gramStart"/>
      <w:r w:rsidRPr="00CE2EEE">
        <w:rPr>
          <w:sz w:val="20"/>
          <w:szCs w:val="20"/>
          <w:lang w:val="en-AU"/>
        </w:rPr>
        <w:t>practice  [</w:t>
      </w:r>
      <w:proofErr w:type="gramEnd"/>
      <w:r w:rsidRPr="00CE2EEE">
        <w:rPr>
          <w:sz w:val="20"/>
          <w:szCs w:val="20"/>
          <w:lang w:val="en-AU"/>
        </w:rPr>
        <w:t xml:space="preserve">accessed on 27/08/2019 from: </w:t>
      </w:r>
      <w:hyperlink r:id="rId45" w:history="1">
        <w:r w:rsidRPr="00CE2EEE">
          <w:rPr>
            <w:rFonts w:cs="Times New Roman"/>
            <w:color w:val="0000FF"/>
            <w:sz w:val="20"/>
            <w:szCs w:val="20"/>
            <w:u w:val="single"/>
            <w:lang w:val="en-AU"/>
          </w:rPr>
          <w:t>https://www.osteopathyboard.gov.au/Codes-Guidelines.aspx</w:t>
        </w:r>
      </w:hyperlink>
      <w:r w:rsidRPr="00CE2EEE">
        <w:rPr>
          <w:sz w:val="20"/>
          <w:szCs w:val="20"/>
          <w:lang w:val="en-AU"/>
        </w:rPr>
        <w:t>]</w:t>
      </w:r>
    </w:p>
    <w:p w14:paraId="51F556C3" w14:textId="77777777" w:rsidR="00CE2EEE" w:rsidRPr="00CE2EEE" w:rsidRDefault="00CE2EEE" w:rsidP="00CE2EEE">
      <w:pPr>
        <w:widowControl/>
        <w:adjustRightInd w:val="0"/>
        <w:spacing w:line="360" w:lineRule="auto"/>
        <w:jc w:val="both"/>
        <w:rPr>
          <w:sz w:val="20"/>
          <w:szCs w:val="20"/>
          <w:lang w:val="en-AU"/>
        </w:rPr>
      </w:pPr>
    </w:p>
    <w:p w14:paraId="4C0E5DDE" w14:textId="77777777" w:rsidR="00CE2EEE" w:rsidRPr="00CE2EEE" w:rsidRDefault="00CE2EEE" w:rsidP="00CE2EEE">
      <w:pPr>
        <w:keepNext/>
        <w:keepLines/>
        <w:widowControl/>
        <w:autoSpaceDE/>
        <w:autoSpaceDN/>
        <w:spacing w:line="360" w:lineRule="auto"/>
        <w:outlineLvl w:val="2"/>
        <w:rPr>
          <w:rFonts w:eastAsia="Times New Roman" w:cs="Times New Roman"/>
          <w:b/>
          <w:sz w:val="24"/>
          <w:szCs w:val="24"/>
          <w:lang w:val="en-AU"/>
        </w:rPr>
      </w:pPr>
      <w:r w:rsidRPr="00CE2EEE">
        <w:rPr>
          <w:rFonts w:eastAsia="Times New Roman" w:cs="Times New Roman"/>
          <w:b/>
          <w:sz w:val="24"/>
          <w:szCs w:val="24"/>
          <w:lang w:val="en-AU"/>
        </w:rPr>
        <w:t>Example question 9</w:t>
      </w:r>
    </w:p>
    <w:p w14:paraId="5E33DE1F" w14:textId="77777777" w:rsidR="00CE2EEE" w:rsidRPr="00CE2EEE" w:rsidRDefault="00CE2EEE" w:rsidP="00CE2EEE">
      <w:pPr>
        <w:widowControl/>
        <w:adjustRightInd w:val="0"/>
        <w:spacing w:line="360" w:lineRule="auto"/>
        <w:rPr>
          <w:sz w:val="20"/>
          <w:szCs w:val="20"/>
          <w:lang w:val="en-AU"/>
        </w:rPr>
      </w:pPr>
      <w:r w:rsidRPr="00CE2EEE">
        <w:rPr>
          <w:rFonts w:cs="Times New Roman"/>
          <w:lang w:val="en-AU"/>
        </w:rPr>
        <w:t>Which of the following scenarios best constitutes ‘reasonable belief’ to make a mandatory notification?</w:t>
      </w:r>
    </w:p>
    <w:p w14:paraId="06DD2840" w14:textId="77777777" w:rsidR="00CE2EEE" w:rsidRPr="00CE2EEE" w:rsidRDefault="00CE2EEE" w:rsidP="00D9540F">
      <w:pPr>
        <w:widowControl/>
        <w:numPr>
          <w:ilvl w:val="0"/>
          <w:numId w:val="26"/>
        </w:numPr>
        <w:autoSpaceDE/>
        <w:autoSpaceDN/>
        <w:spacing w:after="160" w:line="360" w:lineRule="auto"/>
        <w:contextualSpacing/>
        <w:rPr>
          <w:rFonts w:cs="Times New Roman"/>
          <w:lang w:val="en-AU"/>
        </w:rPr>
      </w:pPr>
      <w:r w:rsidRPr="00CE2EEE">
        <w:rPr>
          <w:rFonts w:cs="Times New Roman"/>
          <w:lang w:val="en-AU"/>
        </w:rPr>
        <w:t xml:space="preserve">You are an employee and notice your colleague taking cold and flu tablets for their cold. You suspect this might make them drowsy and put their patients at risk of harm and catching their </w:t>
      </w:r>
      <w:proofErr w:type="gramStart"/>
      <w:r w:rsidRPr="00CE2EEE">
        <w:rPr>
          <w:rFonts w:cs="Times New Roman"/>
          <w:lang w:val="en-AU"/>
        </w:rPr>
        <w:t>cold</w:t>
      </w:r>
      <w:proofErr w:type="gramEnd"/>
    </w:p>
    <w:p w14:paraId="6D5DE2AF" w14:textId="77777777" w:rsidR="00CE2EEE" w:rsidRPr="00CE2EEE" w:rsidRDefault="00CE2EEE" w:rsidP="00D9540F">
      <w:pPr>
        <w:widowControl/>
        <w:numPr>
          <w:ilvl w:val="0"/>
          <w:numId w:val="26"/>
        </w:numPr>
        <w:autoSpaceDE/>
        <w:autoSpaceDN/>
        <w:spacing w:after="160" w:line="360" w:lineRule="auto"/>
        <w:contextualSpacing/>
        <w:rPr>
          <w:rFonts w:cs="Times New Roman"/>
          <w:lang w:val="en-AU"/>
        </w:rPr>
      </w:pPr>
      <w:r w:rsidRPr="00CE2EEE">
        <w:rPr>
          <w:rFonts w:cs="Times New Roman"/>
          <w:lang w:val="en-AU"/>
        </w:rPr>
        <w:t xml:space="preserve">You are the principal </w:t>
      </w:r>
      <w:proofErr w:type="gramStart"/>
      <w:r w:rsidRPr="00CE2EEE">
        <w:rPr>
          <w:rFonts w:cs="Times New Roman"/>
          <w:lang w:val="en-AU"/>
        </w:rPr>
        <w:t>practitioner</w:t>
      </w:r>
      <w:proofErr w:type="gramEnd"/>
      <w:r w:rsidRPr="00CE2EEE">
        <w:rPr>
          <w:rFonts w:cs="Times New Roman"/>
          <w:lang w:val="en-AU"/>
        </w:rPr>
        <w:t xml:space="preserve"> and you notice your employee osteopaths have gone out for Friday night drinks without you. You are concerned that if you are not there, they will drink to excess and the osteopaths working Saturday might be intoxicated and put their patients at </w:t>
      </w:r>
      <w:proofErr w:type="gramStart"/>
      <w:r w:rsidRPr="00CE2EEE">
        <w:rPr>
          <w:rFonts w:cs="Times New Roman"/>
          <w:lang w:val="en-AU"/>
        </w:rPr>
        <w:t>risk</w:t>
      </w:r>
      <w:proofErr w:type="gramEnd"/>
    </w:p>
    <w:p w14:paraId="45CE3FB2" w14:textId="77777777" w:rsidR="00CE2EEE" w:rsidRPr="00CE2EEE" w:rsidRDefault="00CE2EEE" w:rsidP="00D9540F">
      <w:pPr>
        <w:widowControl/>
        <w:numPr>
          <w:ilvl w:val="0"/>
          <w:numId w:val="26"/>
        </w:numPr>
        <w:autoSpaceDE/>
        <w:autoSpaceDN/>
        <w:spacing w:after="160" w:line="360" w:lineRule="auto"/>
        <w:contextualSpacing/>
        <w:rPr>
          <w:rFonts w:cs="Times New Roman"/>
          <w:lang w:val="en-AU"/>
        </w:rPr>
      </w:pPr>
      <w:r w:rsidRPr="00CE2EEE">
        <w:rPr>
          <w:rFonts w:cs="Times New Roman"/>
          <w:lang w:val="en-AU"/>
        </w:rPr>
        <w:t xml:space="preserve">You are a self-employed </w:t>
      </w:r>
      <w:proofErr w:type="gramStart"/>
      <w:r w:rsidRPr="00CE2EEE">
        <w:rPr>
          <w:rFonts w:cs="Times New Roman"/>
          <w:lang w:val="en-AU"/>
        </w:rPr>
        <w:t>osteopath</w:t>
      </w:r>
      <w:proofErr w:type="gramEnd"/>
      <w:r w:rsidRPr="00CE2EEE">
        <w:rPr>
          <w:rFonts w:cs="Times New Roman"/>
          <w:lang w:val="en-AU"/>
        </w:rPr>
        <w:t xml:space="preserve"> and you work with other osteopaths in a health clinic. You notice that one of your osteopath colleagues has been seeing a patient twice a week for eight weeks and keep spending more time in the room with them. They always come out of the consult room holding hands or touching each other inappropriately.</w:t>
      </w:r>
    </w:p>
    <w:p w14:paraId="146E6DB4" w14:textId="77777777" w:rsidR="00CE2EEE" w:rsidRPr="00CE2EEE" w:rsidRDefault="00CE2EEE" w:rsidP="00D9540F">
      <w:pPr>
        <w:widowControl/>
        <w:numPr>
          <w:ilvl w:val="0"/>
          <w:numId w:val="26"/>
        </w:numPr>
        <w:autoSpaceDE/>
        <w:autoSpaceDN/>
        <w:spacing w:after="160" w:line="360" w:lineRule="auto"/>
        <w:contextualSpacing/>
        <w:rPr>
          <w:rFonts w:cs="Times New Roman"/>
          <w:lang w:val="en-AU"/>
        </w:rPr>
      </w:pPr>
      <w:r w:rsidRPr="00CE2EEE">
        <w:rPr>
          <w:rFonts w:cs="Times New Roman"/>
          <w:lang w:val="en-AU"/>
        </w:rPr>
        <w:t xml:space="preserve">You are a new graduate osteopath working in an established osteopathic clinic. One of your mentors tell you they only treat using indirect techniques such as cranial osteopathy and fascial </w:t>
      </w:r>
      <w:r w:rsidRPr="00CE2EEE">
        <w:rPr>
          <w:rFonts w:cs="Times New Roman"/>
          <w:lang w:val="en-AU"/>
        </w:rPr>
        <w:lastRenderedPageBreak/>
        <w:t>unwinding. You did not learn this at university and therefore think that this must be significant departure from accepted professional standards.</w:t>
      </w:r>
    </w:p>
    <w:p w14:paraId="6B73444A" w14:textId="77777777" w:rsidR="00CE2EEE" w:rsidRPr="00CE2EEE" w:rsidRDefault="00CE2EEE" w:rsidP="00D9540F">
      <w:pPr>
        <w:widowControl/>
        <w:numPr>
          <w:ilvl w:val="0"/>
          <w:numId w:val="26"/>
        </w:numPr>
        <w:autoSpaceDE/>
        <w:autoSpaceDN/>
        <w:spacing w:after="160" w:line="360" w:lineRule="auto"/>
        <w:contextualSpacing/>
        <w:rPr>
          <w:rFonts w:cs="Times New Roman"/>
          <w:lang w:val="en-AU"/>
        </w:rPr>
      </w:pPr>
      <w:r w:rsidRPr="00CE2EEE">
        <w:rPr>
          <w:rFonts w:cs="Times New Roman"/>
          <w:lang w:val="en-AU"/>
        </w:rPr>
        <w:t xml:space="preserve">All of the above would constitute as ‘reasonable </w:t>
      </w:r>
      <w:proofErr w:type="gramStart"/>
      <w:r w:rsidRPr="00CE2EEE">
        <w:rPr>
          <w:rFonts w:cs="Times New Roman"/>
          <w:lang w:val="en-AU"/>
        </w:rPr>
        <w:t>belief’</w:t>
      </w:r>
      <w:proofErr w:type="gramEnd"/>
    </w:p>
    <w:p w14:paraId="400FCA09" w14:textId="77777777" w:rsidR="00CE2EEE" w:rsidRPr="00CE2EEE" w:rsidRDefault="00CE2EEE" w:rsidP="00CE2EEE">
      <w:pPr>
        <w:widowControl/>
        <w:adjustRightInd w:val="0"/>
        <w:spacing w:line="360" w:lineRule="auto"/>
        <w:jc w:val="both"/>
        <w:rPr>
          <w:sz w:val="20"/>
          <w:szCs w:val="20"/>
          <w:lang w:val="en-AU"/>
        </w:rPr>
      </w:pPr>
      <w:r w:rsidRPr="00CE2EEE">
        <w:rPr>
          <w:b/>
          <w:sz w:val="20"/>
          <w:szCs w:val="20"/>
          <w:lang w:val="en-AU"/>
        </w:rPr>
        <w:t>Answer: *a</w:t>
      </w:r>
      <w:r w:rsidRPr="00CE2EEE">
        <w:rPr>
          <w:sz w:val="20"/>
          <w:szCs w:val="20"/>
          <w:lang w:val="en-AU"/>
        </w:rPr>
        <w:t xml:space="preserve"> – Section 3 of the guideline states:</w:t>
      </w:r>
    </w:p>
    <w:p w14:paraId="38C69E8D" w14:textId="77777777" w:rsidR="00CE2EEE" w:rsidRPr="00CE2EEE" w:rsidRDefault="00CE2EEE" w:rsidP="00CE2EEE">
      <w:pPr>
        <w:widowControl/>
        <w:adjustRightInd w:val="0"/>
        <w:spacing w:line="360" w:lineRule="auto"/>
        <w:rPr>
          <w:rFonts w:eastAsia="Times New Roman"/>
          <w:color w:val="54575B"/>
          <w:sz w:val="20"/>
          <w:szCs w:val="20"/>
          <w:lang w:val="en-AU" w:eastAsia="en-AU"/>
        </w:rPr>
      </w:pPr>
      <w:r w:rsidRPr="00CE2EEE">
        <w:rPr>
          <w:rFonts w:eastAsia="Times New Roman"/>
          <w:color w:val="54575B"/>
          <w:sz w:val="20"/>
          <w:szCs w:val="20"/>
          <w:lang w:val="en-AU" w:eastAsia="en-AU"/>
        </w:rPr>
        <w:t>Section 140 of the National Law defines ‘notifiable conduct’ as when a practitioner has:</w:t>
      </w:r>
    </w:p>
    <w:p w14:paraId="36BD548D" w14:textId="77777777" w:rsidR="00CE2EEE" w:rsidRPr="00CE2EEE" w:rsidRDefault="00CE2EEE" w:rsidP="00D9540F">
      <w:pPr>
        <w:widowControl/>
        <w:numPr>
          <w:ilvl w:val="0"/>
          <w:numId w:val="15"/>
        </w:numPr>
        <w:autoSpaceDE/>
        <w:autoSpaceDN/>
        <w:adjustRightInd w:val="0"/>
        <w:spacing w:after="160" w:line="360" w:lineRule="auto"/>
        <w:contextualSpacing/>
        <w:jc w:val="both"/>
        <w:rPr>
          <w:rFonts w:eastAsia="Times New Roman"/>
          <w:color w:val="54575B"/>
          <w:sz w:val="20"/>
          <w:szCs w:val="20"/>
          <w:lang w:val="en-AU" w:eastAsia="en-AU"/>
        </w:rPr>
      </w:pPr>
      <w:r w:rsidRPr="00CE2EEE">
        <w:rPr>
          <w:rFonts w:eastAsia="Times New Roman"/>
          <w:color w:val="54575B"/>
          <w:sz w:val="20"/>
          <w:szCs w:val="20"/>
          <w:lang w:val="en-AU" w:eastAsia="en-AU"/>
        </w:rPr>
        <w:t xml:space="preserve">practised the practitioner’s profession while intoxicated by alcohol or drugs; or engaged in sexual misconduct in connection with the practice of the practitioner’s profession; or </w:t>
      </w:r>
    </w:p>
    <w:p w14:paraId="18616A16" w14:textId="77777777" w:rsidR="00CE2EEE" w:rsidRPr="00CE2EEE" w:rsidRDefault="00CE2EEE" w:rsidP="00D9540F">
      <w:pPr>
        <w:widowControl/>
        <w:numPr>
          <w:ilvl w:val="0"/>
          <w:numId w:val="15"/>
        </w:numPr>
        <w:autoSpaceDE/>
        <w:autoSpaceDN/>
        <w:adjustRightInd w:val="0"/>
        <w:spacing w:after="160" w:line="360" w:lineRule="auto"/>
        <w:contextualSpacing/>
        <w:jc w:val="both"/>
        <w:rPr>
          <w:rFonts w:eastAsia="Times New Roman"/>
          <w:color w:val="54575B"/>
          <w:sz w:val="20"/>
          <w:szCs w:val="20"/>
          <w:lang w:val="en-AU" w:eastAsia="en-AU"/>
        </w:rPr>
      </w:pPr>
      <w:r w:rsidRPr="00CE2EEE">
        <w:rPr>
          <w:rFonts w:eastAsia="Times New Roman"/>
          <w:color w:val="54575B"/>
          <w:sz w:val="20"/>
          <w:szCs w:val="20"/>
          <w:lang w:val="en-AU" w:eastAsia="en-AU"/>
        </w:rPr>
        <w:t>placed the public at risk of substantial harm in the practitioner’s practice of the profession because the practitioner has an impairment; or</w:t>
      </w:r>
    </w:p>
    <w:p w14:paraId="6C2F7EB1" w14:textId="77777777" w:rsidR="00CE2EEE" w:rsidRPr="00CE2EEE" w:rsidRDefault="00CE2EEE" w:rsidP="00D9540F">
      <w:pPr>
        <w:widowControl/>
        <w:numPr>
          <w:ilvl w:val="0"/>
          <w:numId w:val="15"/>
        </w:numPr>
        <w:autoSpaceDE/>
        <w:autoSpaceDN/>
        <w:adjustRightInd w:val="0"/>
        <w:spacing w:after="160" w:line="360" w:lineRule="auto"/>
        <w:contextualSpacing/>
        <w:jc w:val="both"/>
        <w:rPr>
          <w:rFonts w:eastAsia="Times New Roman"/>
          <w:color w:val="54575B"/>
          <w:sz w:val="20"/>
          <w:szCs w:val="20"/>
          <w:lang w:val="en-AU" w:eastAsia="en-AU"/>
        </w:rPr>
      </w:pPr>
      <w:r w:rsidRPr="00CE2EEE">
        <w:rPr>
          <w:rFonts w:eastAsia="Times New Roman"/>
          <w:color w:val="54575B"/>
          <w:sz w:val="20"/>
          <w:szCs w:val="20"/>
          <w:lang w:val="en-AU" w:eastAsia="en-AU"/>
        </w:rPr>
        <w:t>placed the public at risk of harm because the practitioner has practised the profession in a way that constitutes a significant departure from accepted professional standards.</w:t>
      </w:r>
    </w:p>
    <w:p w14:paraId="751C4F0C" w14:textId="77777777" w:rsidR="00CE2EEE" w:rsidRPr="00CE2EEE" w:rsidRDefault="00CE2EEE" w:rsidP="00CE2EEE">
      <w:pPr>
        <w:widowControl/>
        <w:adjustRightInd w:val="0"/>
        <w:spacing w:line="360" w:lineRule="auto"/>
        <w:jc w:val="both"/>
        <w:rPr>
          <w:rFonts w:eastAsia="Times New Roman"/>
          <w:color w:val="54575B"/>
          <w:sz w:val="20"/>
          <w:szCs w:val="20"/>
          <w:lang w:val="en-AU" w:eastAsia="en-AU"/>
        </w:rPr>
      </w:pPr>
      <w:r w:rsidRPr="00CE2EEE">
        <w:rPr>
          <w:rFonts w:eastAsia="Times New Roman"/>
          <w:color w:val="54575B"/>
          <w:sz w:val="20"/>
          <w:szCs w:val="20"/>
          <w:lang w:val="en-AU" w:eastAsia="en-AU"/>
        </w:rPr>
        <w:t xml:space="preserve">Sections 3.1-3.4 discuss these types of notifiable conduct, followed by the exceptions. </w:t>
      </w:r>
    </w:p>
    <w:p w14:paraId="5A117E36" w14:textId="77777777" w:rsidR="00CE2EEE" w:rsidRPr="00CE2EEE" w:rsidRDefault="00CE2EEE" w:rsidP="00CE2EEE">
      <w:pPr>
        <w:widowControl/>
        <w:adjustRightInd w:val="0"/>
        <w:spacing w:line="360" w:lineRule="auto"/>
        <w:ind w:left="360"/>
        <w:jc w:val="both"/>
        <w:rPr>
          <w:sz w:val="20"/>
          <w:szCs w:val="20"/>
          <w:lang w:val="en-AU"/>
        </w:rPr>
      </w:pPr>
    </w:p>
    <w:p w14:paraId="6C23CB62" w14:textId="77777777" w:rsidR="00CE2EEE" w:rsidRPr="00CE2EEE" w:rsidRDefault="00CE2EEE" w:rsidP="00CE2EEE">
      <w:pPr>
        <w:widowControl/>
        <w:adjustRightInd w:val="0"/>
        <w:spacing w:line="360" w:lineRule="auto"/>
        <w:rPr>
          <w:sz w:val="20"/>
          <w:szCs w:val="20"/>
          <w:lang w:val="en-AU"/>
        </w:rPr>
      </w:pPr>
      <w:r w:rsidRPr="00CE2EEE">
        <w:rPr>
          <w:b/>
          <w:sz w:val="20"/>
          <w:szCs w:val="20"/>
          <w:lang w:val="en-AU"/>
        </w:rPr>
        <w:t>Reference:</w:t>
      </w:r>
      <w:r w:rsidRPr="00CE2EEE">
        <w:rPr>
          <w:sz w:val="20"/>
          <w:szCs w:val="20"/>
          <w:lang w:val="en-AU"/>
        </w:rPr>
        <w:t xml:space="preserve"> Guidelines for mandatory </w:t>
      </w:r>
      <w:proofErr w:type="gramStart"/>
      <w:r w:rsidRPr="00CE2EEE">
        <w:rPr>
          <w:sz w:val="20"/>
          <w:szCs w:val="20"/>
          <w:lang w:val="en-AU"/>
        </w:rPr>
        <w:t>notifications  [</w:t>
      </w:r>
      <w:proofErr w:type="gramEnd"/>
      <w:r w:rsidRPr="00CE2EEE">
        <w:rPr>
          <w:sz w:val="20"/>
          <w:szCs w:val="20"/>
          <w:lang w:val="en-AU"/>
        </w:rPr>
        <w:t xml:space="preserve">accessed on 27/08/2019 from: </w:t>
      </w:r>
      <w:hyperlink r:id="rId46" w:history="1">
        <w:r w:rsidRPr="00CE2EEE">
          <w:rPr>
            <w:rFonts w:cs="Times New Roman"/>
            <w:color w:val="0000FF"/>
            <w:sz w:val="20"/>
            <w:szCs w:val="20"/>
            <w:u w:val="single"/>
            <w:lang w:val="en-AU"/>
          </w:rPr>
          <w:t>https://www.osteopathyboard.gov.au/Codes-Guidelines/Guidelines-for-mandatory-notifications.aspx</w:t>
        </w:r>
      </w:hyperlink>
      <w:r w:rsidRPr="00CE2EEE">
        <w:rPr>
          <w:sz w:val="20"/>
          <w:szCs w:val="20"/>
          <w:lang w:val="en-AU"/>
        </w:rPr>
        <w:t>]</w:t>
      </w:r>
    </w:p>
    <w:p w14:paraId="343E72C7" w14:textId="77777777" w:rsidR="00CE2EEE" w:rsidRPr="00CE2EEE" w:rsidRDefault="00CE2EEE" w:rsidP="00CE2EEE">
      <w:pPr>
        <w:widowControl/>
        <w:autoSpaceDE/>
        <w:autoSpaceDN/>
        <w:spacing w:line="360" w:lineRule="auto"/>
        <w:rPr>
          <w:rFonts w:cs="Times New Roman"/>
          <w:lang w:val="en-AU"/>
        </w:rPr>
      </w:pPr>
    </w:p>
    <w:p w14:paraId="5AC5FFA7" w14:textId="77777777" w:rsidR="00CE2EEE" w:rsidRPr="00CE2EEE" w:rsidRDefault="00CE2EEE" w:rsidP="00CE2EEE">
      <w:pPr>
        <w:keepNext/>
        <w:keepLines/>
        <w:widowControl/>
        <w:autoSpaceDE/>
        <w:autoSpaceDN/>
        <w:spacing w:line="360" w:lineRule="auto"/>
        <w:outlineLvl w:val="1"/>
        <w:rPr>
          <w:rFonts w:eastAsia="Times New Roman" w:cs="Times New Roman"/>
          <w:b/>
          <w:sz w:val="26"/>
          <w:szCs w:val="26"/>
          <w:lang w:val="en-AU"/>
        </w:rPr>
      </w:pPr>
      <w:r w:rsidRPr="00CE2EEE">
        <w:rPr>
          <w:rFonts w:eastAsia="Times New Roman" w:cs="Times New Roman"/>
          <w:b/>
          <w:sz w:val="26"/>
          <w:szCs w:val="26"/>
          <w:lang w:val="en-AU"/>
        </w:rPr>
        <w:t>Contraindications (relative and absolute)</w:t>
      </w:r>
    </w:p>
    <w:p w14:paraId="78ED8ED1" w14:textId="77777777" w:rsidR="00CE2EEE" w:rsidRPr="00CE2EEE" w:rsidRDefault="00CE2EEE" w:rsidP="00CE2EEE">
      <w:pPr>
        <w:keepNext/>
        <w:keepLines/>
        <w:widowControl/>
        <w:autoSpaceDE/>
        <w:autoSpaceDN/>
        <w:spacing w:line="360" w:lineRule="auto"/>
        <w:outlineLvl w:val="2"/>
        <w:rPr>
          <w:rFonts w:eastAsia="Times New Roman" w:cs="Times New Roman"/>
          <w:b/>
          <w:sz w:val="24"/>
          <w:szCs w:val="24"/>
          <w:lang w:val="en-AU"/>
        </w:rPr>
      </w:pPr>
      <w:r w:rsidRPr="00CE2EEE">
        <w:rPr>
          <w:rFonts w:eastAsia="Times New Roman" w:cs="Times New Roman"/>
          <w:b/>
          <w:sz w:val="24"/>
          <w:szCs w:val="24"/>
          <w:lang w:val="en-AU"/>
        </w:rPr>
        <w:t>Example question 10</w:t>
      </w:r>
    </w:p>
    <w:p w14:paraId="4C8CF05F" w14:textId="77777777" w:rsidR="00CE2EEE" w:rsidRPr="00CE2EEE" w:rsidRDefault="00CE2EEE" w:rsidP="00CE2EEE">
      <w:pPr>
        <w:widowControl/>
        <w:autoSpaceDE/>
        <w:autoSpaceDN/>
        <w:spacing w:line="360" w:lineRule="auto"/>
        <w:rPr>
          <w:lang w:val="en-AU"/>
        </w:rPr>
      </w:pPr>
      <w:r w:rsidRPr="00CE2EEE">
        <w:rPr>
          <w:lang w:val="en-AU"/>
        </w:rPr>
        <w:t>A 45-year-old male presents eight weeks post open-heart surgery where he had a triple bypass.  There were no complications, and the surgeon said that he can see you for management of his neck pain. There are no red flags in his neck examination.</w:t>
      </w:r>
    </w:p>
    <w:p w14:paraId="55EE3D82" w14:textId="77777777" w:rsidR="00CE2EEE" w:rsidRPr="00CE2EEE" w:rsidRDefault="00CE2EEE" w:rsidP="00CE2EEE">
      <w:pPr>
        <w:widowControl/>
        <w:autoSpaceDE/>
        <w:autoSpaceDN/>
        <w:spacing w:line="360" w:lineRule="auto"/>
        <w:rPr>
          <w:lang w:val="en-AU"/>
        </w:rPr>
      </w:pPr>
      <w:r w:rsidRPr="00CE2EEE">
        <w:rPr>
          <w:lang w:val="en-AU"/>
        </w:rPr>
        <w:t xml:space="preserve">Which of the following techniques would be an </w:t>
      </w:r>
      <w:r w:rsidRPr="00CE2EEE">
        <w:rPr>
          <w:u w:val="single"/>
          <w:lang w:val="en-AU"/>
        </w:rPr>
        <w:t>ABSOLUTE</w:t>
      </w:r>
      <w:r w:rsidRPr="00CE2EEE">
        <w:rPr>
          <w:lang w:val="en-AU"/>
        </w:rPr>
        <w:t xml:space="preserve"> contraindication due to his presentation?</w:t>
      </w:r>
    </w:p>
    <w:p w14:paraId="2FBA8BA1" w14:textId="77777777" w:rsidR="00CE2EEE" w:rsidRPr="00CE2EEE" w:rsidRDefault="00CE2EEE" w:rsidP="00CE2EEE">
      <w:pPr>
        <w:widowControl/>
        <w:autoSpaceDE/>
        <w:autoSpaceDN/>
        <w:spacing w:line="360" w:lineRule="auto"/>
        <w:ind w:left="720"/>
        <w:rPr>
          <w:lang w:val="en-AU"/>
        </w:rPr>
      </w:pPr>
      <w:r w:rsidRPr="00CE2EEE">
        <w:rPr>
          <w:lang w:val="en-AU"/>
        </w:rPr>
        <w:t>a) Articulation of the cervical spine- supine</w:t>
      </w:r>
    </w:p>
    <w:p w14:paraId="228B6C71" w14:textId="77777777" w:rsidR="00CE2EEE" w:rsidRPr="00CE2EEE" w:rsidRDefault="00CE2EEE" w:rsidP="00CE2EEE">
      <w:pPr>
        <w:widowControl/>
        <w:autoSpaceDE/>
        <w:autoSpaceDN/>
        <w:spacing w:line="360" w:lineRule="auto"/>
        <w:ind w:left="720"/>
        <w:rPr>
          <w:lang w:val="en-AU"/>
        </w:rPr>
      </w:pPr>
      <w:r w:rsidRPr="00CE2EEE">
        <w:rPr>
          <w:lang w:val="en-AU"/>
        </w:rPr>
        <w:t xml:space="preserve">b) Facilitated positional release of the </w:t>
      </w:r>
      <w:proofErr w:type="spellStart"/>
      <w:r w:rsidRPr="00CE2EEE">
        <w:rPr>
          <w:lang w:val="en-AU"/>
        </w:rPr>
        <w:t>scalenes</w:t>
      </w:r>
      <w:proofErr w:type="spellEnd"/>
      <w:r w:rsidRPr="00CE2EEE">
        <w:rPr>
          <w:lang w:val="en-AU"/>
        </w:rPr>
        <w:t>- supine</w:t>
      </w:r>
    </w:p>
    <w:p w14:paraId="59CBF36E" w14:textId="77777777" w:rsidR="00CE2EEE" w:rsidRPr="00CE2EEE" w:rsidRDefault="00CE2EEE" w:rsidP="00CE2EEE">
      <w:pPr>
        <w:widowControl/>
        <w:autoSpaceDE/>
        <w:autoSpaceDN/>
        <w:spacing w:line="360" w:lineRule="auto"/>
        <w:ind w:left="720"/>
        <w:rPr>
          <w:lang w:val="en-AU"/>
        </w:rPr>
      </w:pPr>
      <w:r w:rsidRPr="00CE2EEE">
        <w:rPr>
          <w:lang w:val="en-AU"/>
        </w:rPr>
        <w:t>c) HVLA thoracic cuddle- supine</w:t>
      </w:r>
    </w:p>
    <w:p w14:paraId="0046AEA3" w14:textId="77777777" w:rsidR="00CE2EEE" w:rsidRPr="00CE2EEE" w:rsidRDefault="00CE2EEE" w:rsidP="00CE2EEE">
      <w:pPr>
        <w:widowControl/>
        <w:autoSpaceDE/>
        <w:autoSpaceDN/>
        <w:spacing w:line="360" w:lineRule="auto"/>
        <w:ind w:left="720"/>
        <w:rPr>
          <w:lang w:val="en-AU"/>
        </w:rPr>
      </w:pPr>
      <w:r w:rsidRPr="00CE2EEE">
        <w:rPr>
          <w:lang w:val="en-AU"/>
        </w:rPr>
        <w:t>d) Rib raising- supine</w:t>
      </w:r>
    </w:p>
    <w:p w14:paraId="32A6575E" w14:textId="77777777" w:rsidR="00CE2EEE" w:rsidRPr="00CE2EEE" w:rsidRDefault="00CE2EEE" w:rsidP="00CE2EEE">
      <w:pPr>
        <w:widowControl/>
        <w:autoSpaceDE/>
        <w:autoSpaceDN/>
        <w:spacing w:line="360" w:lineRule="auto"/>
        <w:ind w:left="720"/>
        <w:rPr>
          <w:lang w:val="en-AU"/>
        </w:rPr>
      </w:pPr>
      <w:r w:rsidRPr="00CE2EEE">
        <w:rPr>
          <w:lang w:val="en-AU"/>
        </w:rPr>
        <w:t>e) Soft tissue technique to the posterior neck muscles- supine</w:t>
      </w:r>
    </w:p>
    <w:p w14:paraId="327274D0" w14:textId="77777777" w:rsidR="00CE2EEE" w:rsidRPr="00CE2EEE" w:rsidRDefault="00CE2EEE" w:rsidP="00CE2EEE">
      <w:pPr>
        <w:widowControl/>
        <w:adjustRightInd w:val="0"/>
        <w:spacing w:line="360" w:lineRule="auto"/>
        <w:jc w:val="both"/>
        <w:rPr>
          <w:b/>
          <w:sz w:val="20"/>
          <w:lang w:val="en-AU"/>
        </w:rPr>
      </w:pPr>
      <w:r w:rsidRPr="00CE2EEE">
        <w:rPr>
          <w:b/>
          <w:sz w:val="20"/>
          <w:lang w:val="en-AU"/>
        </w:rPr>
        <w:t>Answer: *c</w:t>
      </w:r>
    </w:p>
    <w:p w14:paraId="6BF8123F" w14:textId="77777777" w:rsidR="00CE2EEE" w:rsidRPr="00CE2EEE" w:rsidRDefault="00CE2EEE" w:rsidP="00CE2EEE">
      <w:pPr>
        <w:widowControl/>
        <w:autoSpaceDE/>
        <w:autoSpaceDN/>
        <w:spacing w:after="160" w:line="360" w:lineRule="auto"/>
        <w:rPr>
          <w:sz w:val="20"/>
          <w:highlight w:val="yellow"/>
          <w:lang w:val="en-AU"/>
        </w:rPr>
      </w:pPr>
      <w:r w:rsidRPr="00CE2EEE">
        <w:rPr>
          <w:sz w:val="20"/>
          <w:lang w:val="en-AU"/>
        </w:rPr>
        <w:t xml:space="preserve">Due to recent open-heart surgery, compression through the thoracic cage is contraindicated due to high risk of injury with the scar likely to still be </w:t>
      </w:r>
      <w:proofErr w:type="gramStart"/>
      <w:r w:rsidRPr="00CE2EEE">
        <w:rPr>
          <w:sz w:val="20"/>
          <w:lang w:val="en-AU"/>
        </w:rPr>
        <w:t>healing</w:t>
      </w:r>
      <w:proofErr w:type="gramEnd"/>
    </w:p>
    <w:p w14:paraId="26E0EE0E" w14:textId="77777777" w:rsidR="00CE2EEE" w:rsidRPr="00CE2EEE" w:rsidRDefault="00CE2EEE" w:rsidP="00CE2EEE">
      <w:pPr>
        <w:keepNext/>
        <w:keepLines/>
        <w:widowControl/>
        <w:autoSpaceDE/>
        <w:autoSpaceDN/>
        <w:spacing w:line="360" w:lineRule="auto"/>
        <w:outlineLvl w:val="2"/>
        <w:rPr>
          <w:rFonts w:eastAsia="Times New Roman" w:cs="Times New Roman"/>
          <w:b/>
          <w:sz w:val="24"/>
          <w:szCs w:val="24"/>
          <w:lang w:val="en-AU"/>
        </w:rPr>
      </w:pPr>
      <w:r w:rsidRPr="00CE2EEE">
        <w:rPr>
          <w:rFonts w:eastAsia="Times New Roman" w:cs="Times New Roman"/>
          <w:b/>
          <w:sz w:val="24"/>
          <w:szCs w:val="24"/>
          <w:lang w:val="en-AU"/>
        </w:rPr>
        <w:t>Example question 11</w:t>
      </w:r>
    </w:p>
    <w:p w14:paraId="1E19499B" w14:textId="77777777" w:rsidR="00CE2EEE" w:rsidRPr="00CE2EEE" w:rsidRDefault="00CE2EEE" w:rsidP="00CE2EEE">
      <w:pPr>
        <w:autoSpaceDE/>
        <w:autoSpaceDN/>
        <w:spacing w:line="360" w:lineRule="auto"/>
        <w:rPr>
          <w:lang w:val="en-AU"/>
        </w:rPr>
      </w:pPr>
      <w:r w:rsidRPr="00CE2EEE">
        <w:rPr>
          <w:lang w:val="en-AU"/>
        </w:rPr>
        <w:t xml:space="preserve">An 18-year-old patient presents with generalised muscular pain due to being </w:t>
      </w:r>
      <w:proofErr w:type="gramStart"/>
      <w:r w:rsidRPr="00CE2EEE">
        <w:rPr>
          <w:lang w:val="en-AU"/>
        </w:rPr>
        <w:t>wheel-chair</w:t>
      </w:r>
      <w:proofErr w:type="gramEnd"/>
      <w:r w:rsidRPr="00CE2EEE">
        <w:rPr>
          <w:lang w:val="en-AU"/>
        </w:rPr>
        <w:t xml:space="preserve"> bound with a diagnosis of Duchenne’s Muscular Dystrophy. As a result, he is unable to contract his muscles on request.</w:t>
      </w:r>
    </w:p>
    <w:p w14:paraId="4B2993D4" w14:textId="77777777" w:rsidR="00CE2EEE" w:rsidRPr="00CE2EEE" w:rsidRDefault="00CE2EEE" w:rsidP="00CE2EEE">
      <w:pPr>
        <w:autoSpaceDE/>
        <w:autoSpaceDN/>
        <w:spacing w:line="360" w:lineRule="auto"/>
        <w:rPr>
          <w:lang w:val="en-AU"/>
        </w:rPr>
      </w:pPr>
      <w:r w:rsidRPr="00CE2EEE">
        <w:rPr>
          <w:lang w:val="en-AU"/>
        </w:rPr>
        <w:t>Which of the following techniques are contraindicated in this patient?</w:t>
      </w:r>
    </w:p>
    <w:p w14:paraId="151901A9" w14:textId="77777777" w:rsidR="00CE2EEE" w:rsidRPr="00CE2EEE" w:rsidRDefault="00CE2EEE" w:rsidP="00CE2EEE">
      <w:pPr>
        <w:autoSpaceDE/>
        <w:autoSpaceDN/>
        <w:spacing w:line="360" w:lineRule="auto"/>
        <w:ind w:left="720"/>
        <w:rPr>
          <w:lang w:val="en-AU"/>
        </w:rPr>
      </w:pPr>
      <w:r w:rsidRPr="00CE2EEE">
        <w:rPr>
          <w:lang w:val="en-AU"/>
        </w:rPr>
        <w:t>a) Cranial technique</w:t>
      </w:r>
    </w:p>
    <w:p w14:paraId="7B617B78" w14:textId="77777777" w:rsidR="00CE2EEE" w:rsidRPr="00CE2EEE" w:rsidRDefault="00CE2EEE" w:rsidP="00CE2EEE">
      <w:pPr>
        <w:autoSpaceDE/>
        <w:autoSpaceDN/>
        <w:spacing w:line="360" w:lineRule="auto"/>
        <w:ind w:left="720"/>
        <w:rPr>
          <w:lang w:val="en-AU"/>
        </w:rPr>
      </w:pPr>
      <w:r w:rsidRPr="00CE2EEE">
        <w:rPr>
          <w:lang w:val="en-AU"/>
        </w:rPr>
        <w:t>b) Functional technique</w:t>
      </w:r>
    </w:p>
    <w:p w14:paraId="65CAAAF2" w14:textId="77777777" w:rsidR="00CE2EEE" w:rsidRPr="00CE2EEE" w:rsidRDefault="00CE2EEE" w:rsidP="00CE2EEE">
      <w:pPr>
        <w:autoSpaceDE/>
        <w:autoSpaceDN/>
        <w:spacing w:line="360" w:lineRule="auto"/>
        <w:ind w:left="720"/>
        <w:rPr>
          <w:lang w:val="en-AU"/>
        </w:rPr>
      </w:pPr>
      <w:r w:rsidRPr="00CE2EEE">
        <w:rPr>
          <w:lang w:val="en-AU"/>
        </w:rPr>
        <w:t>c) Muscle energy technique</w:t>
      </w:r>
    </w:p>
    <w:p w14:paraId="2B0CE599" w14:textId="77777777" w:rsidR="00CE2EEE" w:rsidRPr="00CE2EEE" w:rsidRDefault="00CE2EEE" w:rsidP="00CE2EEE">
      <w:pPr>
        <w:autoSpaceDE/>
        <w:autoSpaceDN/>
        <w:spacing w:line="360" w:lineRule="auto"/>
        <w:ind w:left="720"/>
        <w:rPr>
          <w:lang w:val="en-AU"/>
        </w:rPr>
      </w:pPr>
      <w:r w:rsidRPr="00CE2EEE">
        <w:rPr>
          <w:lang w:val="en-AU"/>
        </w:rPr>
        <w:lastRenderedPageBreak/>
        <w:t>d) Soft tissue technique</w:t>
      </w:r>
    </w:p>
    <w:p w14:paraId="28D0F6B3" w14:textId="77777777" w:rsidR="00CE2EEE" w:rsidRPr="00CE2EEE" w:rsidRDefault="00CE2EEE" w:rsidP="00CE2EEE">
      <w:pPr>
        <w:autoSpaceDE/>
        <w:autoSpaceDN/>
        <w:spacing w:line="360" w:lineRule="auto"/>
        <w:ind w:left="720"/>
        <w:rPr>
          <w:lang w:val="en-AU"/>
        </w:rPr>
      </w:pPr>
      <w:r w:rsidRPr="00CE2EEE">
        <w:rPr>
          <w:lang w:val="en-AU"/>
        </w:rPr>
        <w:t>e) All of the above are contraindicated</w:t>
      </w:r>
    </w:p>
    <w:p w14:paraId="7394FBE1" w14:textId="77777777" w:rsidR="00CE2EEE" w:rsidRPr="00CE2EEE" w:rsidRDefault="00CE2EEE" w:rsidP="00CE2EEE">
      <w:pPr>
        <w:widowControl/>
        <w:adjustRightInd w:val="0"/>
        <w:spacing w:line="360" w:lineRule="auto"/>
        <w:jc w:val="both"/>
        <w:rPr>
          <w:b/>
          <w:sz w:val="20"/>
          <w:szCs w:val="20"/>
          <w:lang w:val="en-AU"/>
        </w:rPr>
      </w:pPr>
      <w:r w:rsidRPr="00CE2EEE">
        <w:rPr>
          <w:b/>
          <w:sz w:val="20"/>
          <w:szCs w:val="20"/>
          <w:lang w:val="en-AU"/>
        </w:rPr>
        <w:t>Answer: *c</w:t>
      </w:r>
    </w:p>
    <w:p w14:paraId="358FD230" w14:textId="77777777" w:rsidR="00CE2EEE" w:rsidRPr="00CE2EEE" w:rsidRDefault="00CE2EEE" w:rsidP="00CE2EEE">
      <w:pPr>
        <w:widowControl/>
        <w:adjustRightInd w:val="0"/>
        <w:spacing w:line="360" w:lineRule="auto"/>
        <w:jc w:val="both"/>
        <w:rPr>
          <w:sz w:val="20"/>
          <w:szCs w:val="20"/>
          <w:lang w:val="en-AU"/>
        </w:rPr>
      </w:pPr>
      <w:r w:rsidRPr="00CE2EEE">
        <w:rPr>
          <w:sz w:val="20"/>
          <w:szCs w:val="20"/>
          <w:lang w:val="en-AU"/>
        </w:rPr>
        <w:t>The muscle energy technique (MET) uses active muscle contraction. This technique relies on the active participation of the patient. A patient who is reluctant or incapable to follow instructions constitutes an absolute contraindication.</w:t>
      </w:r>
    </w:p>
    <w:p w14:paraId="697F4132" w14:textId="77777777" w:rsidR="00CE2EEE" w:rsidRPr="00CE2EEE" w:rsidRDefault="00CE2EEE" w:rsidP="00CE2EEE">
      <w:pPr>
        <w:autoSpaceDE/>
        <w:autoSpaceDN/>
        <w:spacing w:before="120" w:after="200" w:line="360" w:lineRule="auto"/>
        <w:rPr>
          <w:sz w:val="20"/>
          <w:szCs w:val="20"/>
          <w:lang w:val="en-AU"/>
        </w:rPr>
      </w:pPr>
      <w:r w:rsidRPr="00CE2EEE">
        <w:rPr>
          <w:b/>
          <w:sz w:val="20"/>
          <w:szCs w:val="20"/>
          <w:lang w:val="en-AU"/>
        </w:rPr>
        <w:t>Reference:</w:t>
      </w:r>
    </w:p>
    <w:p w14:paraId="51F4F920" w14:textId="6A4D9E5A" w:rsidR="00CE2EEE" w:rsidRPr="00CE2EEE" w:rsidRDefault="008D57BB" w:rsidP="00CE2EEE">
      <w:pPr>
        <w:autoSpaceDE/>
        <w:autoSpaceDN/>
        <w:spacing w:before="120" w:after="200" w:line="360" w:lineRule="auto"/>
        <w:rPr>
          <w:sz w:val="20"/>
          <w:szCs w:val="20"/>
          <w:lang w:val="en-AU"/>
        </w:rPr>
      </w:pPr>
      <w:hyperlink r:id="rId47" w:history="1">
        <w:r w:rsidR="0026178F">
          <w:rPr>
            <w:rFonts w:cs="Times New Roman"/>
            <w:color w:val="0000FF"/>
            <w:u w:val="single"/>
            <w:lang w:val="en-AU"/>
          </w:rPr>
          <w:t>https://osteopathiccouncil.org.au/wp-content/uploads/2021/05/contraindications-in-oste</w:t>
        </w:r>
        <w:r w:rsidR="0026178F">
          <w:rPr>
            <w:rFonts w:cs="Times New Roman"/>
            <w:color w:val="0000FF"/>
            <w:u w:val="single"/>
            <w:lang w:val="en-AU"/>
          </w:rPr>
          <w:t>o</w:t>
        </w:r>
        <w:r w:rsidR="0026178F">
          <w:rPr>
            <w:rFonts w:cs="Times New Roman"/>
            <w:color w:val="0000FF"/>
            <w:u w:val="single"/>
            <w:lang w:val="en-AU"/>
          </w:rPr>
          <w:t>pathy.pdf</w:t>
        </w:r>
      </w:hyperlink>
    </w:p>
    <w:p w14:paraId="3E0611EC" w14:textId="77777777" w:rsidR="00CE2EEE" w:rsidRPr="00CE2EEE" w:rsidRDefault="00CE2EEE" w:rsidP="00CE2EEE">
      <w:pPr>
        <w:keepNext/>
        <w:keepLines/>
        <w:widowControl/>
        <w:autoSpaceDE/>
        <w:autoSpaceDN/>
        <w:spacing w:line="360" w:lineRule="auto"/>
        <w:outlineLvl w:val="1"/>
        <w:rPr>
          <w:rFonts w:eastAsia="Times New Roman" w:cs="Times New Roman"/>
          <w:b/>
          <w:sz w:val="26"/>
          <w:szCs w:val="26"/>
          <w:lang w:val="en-AU"/>
        </w:rPr>
      </w:pPr>
      <w:r w:rsidRPr="00CE2EEE">
        <w:rPr>
          <w:rFonts w:eastAsia="Times New Roman" w:cs="Times New Roman"/>
          <w:b/>
          <w:sz w:val="26"/>
          <w:szCs w:val="26"/>
          <w:lang w:val="en-AU"/>
        </w:rPr>
        <w:t>Topic - Informed consent</w:t>
      </w:r>
    </w:p>
    <w:p w14:paraId="09EA67A6" w14:textId="77777777" w:rsidR="00CE2EEE" w:rsidRPr="00CE2EEE" w:rsidRDefault="00CE2EEE" w:rsidP="00CE2EEE">
      <w:pPr>
        <w:keepNext/>
        <w:keepLines/>
        <w:widowControl/>
        <w:autoSpaceDE/>
        <w:autoSpaceDN/>
        <w:spacing w:line="360" w:lineRule="auto"/>
        <w:outlineLvl w:val="2"/>
        <w:rPr>
          <w:rFonts w:eastAsia="Times New Roman" w:cs="Times New Roman"/>
          <w:b/>
          <w:sz w:val="24"/>
          <w:szCs w:val="24"/>
          <w:lang w:val="en-AU"/>
        </w:rPr>
      </w:pPr>
      <w:r w:rsidRPr="00CE2EEE">
        <w:rPr>
          <w:rFonts w:eastAsia="Times New Roman" w:cs="Times New Roman"/>
          <w:b/>
          <w:sz w:val="24"/>
          <w:szCs w:val="24"/>
          <w:lang w:val="en-AU"/>
        </w:rPr>
        <w:t>Example question 12</w:t>
      </w:r>
    </w:p>
    <w:p w14:paraId="009707C7" w14:textId="77777777" w:rsidR="00CE2EEE" w:rsidRPr="00CE2EEE" w:rsidRDefault="00CE2EEE" w:rsidP="00CE2EEE">
      <w:pPr>
        <w:widowControl/>
        <w:autoSpaceDE/>
        <w:autoSpaceDN/>
        <w:spacing w:line="360" w:lineRule="auto"/>
        <w:rPr>
          <w:lang w:val="en-AU"/>
        </w:rPr>
      </w:pPr>
      <w:r w:rsidRPr="00CE2EEE">
        <w:rPr>
          <w:lang w:val="en-AU"/>
        </w:rPr>
        <w:t>A 17-year-old patient has presented to the clinic with thoracic region musculoskeletal pain due to an increase in number of hours spent studying for their final exams. During the consult you decide to perform a HVLA technique to the upper thoracic spine. For your informed consent, you say: ‘I am going to crack your back. I do it to your mum all the time. Is that okay?’ The patient hesitates and says, ‘I don’t know... okay, if mum says so.’ Their mum nods in agreement and you proceed with the technique.</w:t>
      </w:r>
    </w:p>
    <w:p w14:paraId="3D1200CF" w14:textId="77777777" w:rsidR="00CE2EEE" w:rsidRPr="00CE2EEE" w:rsidRDefault="00CE2EEE" w:rsidP="00CE2EEE">
      <w:pPr>
        <w:autoSpaceDE/>
        <w:autoSpaceDN/>
        <w:spacing w:line="360" w:lineRule="auto"/>
        <w:rPr>
          <w:lang w:val="en-AU"/>
        </w:rPr>
      </w:pPr>
      <w:r w:rsidRPr="00CE2EEE">
        <w:rPr>
          <w:lang w:val="en-AU"/>
        </w:rPr>
        <w:t>What important principle of informed consent is not adhered to in this scenario?</w:t>
      </w:r>
    </w:p>
    <w:p w14:paraId="76B5E2C8" w14:textId="77777777" w:rsidR="00CE2EEE" w:rsidRPr="00CE2EEE" w:rsidRDefault="00CE2EEE" w:rsidP="00CE2EEE">
      <w:pPr>
        <w:autoSpaceDE/>
        <w:autoSpaceDN/>
        <w:spacing w:line="360" w:lineRule="auto"/>
        <w:ind w:left="720"/>
        <w:rPr>
          <w:lang w:val="en-AU"/>
        </w:rPr>
      </w:pPr>
      <w:r w:rsidRPr="00CE2EEE">
        <w:rPr>
          <w:lang w:val="en-AU"/>
        </w:rPr>
        <w:t>a) A patient’s seeming acceptance of interventions/treatment is not necessarily an indication of consent.</w:t>
      </w:r>
    </w:p>
    <w:p w14:paraId="3ACA194E" w14:textId="77777777" w:rsidR="00CE2EEE" w:rsidRPr="00CE2EEE" w:rsidRDefault="00CE2EEE" w:rsidP="00CE2EEE">
      <w:pPr>
        <w:autoSpaceDE/>
        <w:autoSpaceDN/>
        <w:spacing w:line="360" w:lineRule="auto"/>
        <w:ind w:left="720"/>
        <w:rPr>
          <w:lang w:val="en-AU"/>
        </w:rPr>
      </w:pPr>
      <w:r w:rsidRPr="00CE2EEE">
        <w:rPr>
          <w:lang w:val="en-AU"/>
        </w:rPr>
        <w:t>b) Consent is only valid if the patient is competent to understand and authorise the intervention and makes a voluntary decision to undergo the treatment.</w:t>
      </w:r>
    </w:p>
    <w:p w14:paraId="7639888B" w14:textId="77777777" w:rsidR="00CE2EEE" w:rsidRPr="00CE2EEE" w:rsidRDefault="00CE2EEE" w:rsidP="00CE2EEE">
      <w:pPr>
        <w:autoSpaceDE/>
        <w:autoSpaceDN/>
        <w:spacing w:line="360" w:lineRule="auto"/>
        <w:ind w:left="720"/>
        <w:rPr>
          <w:lang w:val="en-AU"/>
        </w:rPr>
      </w:pPr>
      <w:r w:rsidRPr="00CE2EEE">
        <w:rPr>
          <w:lang w:val="en-AU"/>
        </w:rPr>
        <w:t>c) The patient should be given adequate information on which to base their decisions.</w:t>
      </w:r>
    </w:p>
    <w:p w14:paraId="18383A14" w14:textId="77777777" w:rsidR="00CE2EEE" w:rsidRPr="00CE2EEE" w:rsidRDefault="00CE2EEE" w:rsidP="00CE2EEE">
      <w:pPr>
        <w:autoSpaceDE/>
        <w:autoSpaceDN/>
        <w:spacing w:line="360" w:lineRule="auto"/>
        <w:ind w:left="720"/>
        <w:rPr>
          <w:lang w:val="en-AU"/>
        </w:rPr>
      </w:pPr>
      <w:r w:rsidRPr="00CE2EEE">
        <w:rPr>
          <w:lang w:val="en-AU"/>
        </w:rPr>
        <w:t>d) A and C are correct</w:t>
      </w:r>
    </w:p>
    <w:p w14:paraId="4018D53A" w14:textId="77777777" w:rsidR="00CE2EEE" w:rsidRPr="00CE2EEE" w:rsidRDefault="00CE2EEE" w:rsidP="00CE2EEE">
      <w:pPr>
        <w:autoSpaceDE/>
        <w:autoSpaceDN/>
        <w:spacing w:line="360" w:lineRule="auto"/>
        <w:ind w:left="720"/>
        <w:rPr>
          <w:lang w:val="en-AU"/>
        </w:rPr>
      </w:pPr>
      <w:r w:rsidRPr="00CE2EEE">
        <w:rPr>
          <w:lang w:val="en-AU"/>
        </w:rPr>
        <w:t>e)  All are correct</w:t>
      </w:r>
    </w:p>
    <w:p w14:paraId="13B8E23F" w14:textId="77777777" w:rsidR="00CE2EEE" w:rsidRPr="00CE2EEE" w:rsidRDefault="00CE2EEE" w:rsidP="00CE2EEE">
      <w:pPr>
        <w:widowControl/>
        <w:adjustRightInd w:val="0"/>
        <w:spacing w:line="360" w:lineRule="auto"/>
        <w:jc w:val="both"/>
        <w:rPr>
          <w:sz w:val="20"/>
          <w:szCs w:val="20"/>
          <w:lang w:val="en-AU"/>
        </w:rPr>
      </w:pPr>
      <w:r w:rsidRPr="00CE2EEE">
        <w:rPr>
          <w:b/>
          <w:sz w:val="20"/>
          <w:szCs w:val="20"/>
          <w:lang w:val="en-AU"/>
        </w:rPr>
        <w:t>Answer: *d</w:t>
      </w:r>
      <w:r w:rsidRPr="00CE2EEE">
        <w:rPr>
          <w:sz w:val="20"/>
          <w:szCs w:val="20"/>
          <w:lang w:val="en-AU"/>
        </w:rPr>
        <w:t xml:space="preserve"> – </w:t>
      </w:r>
    </w:p>
    <w:p w14:paraId="36CC4C00" w14:textId="77777777" w:rsidR="00CE2EEE" w:rsidRPr="00CE2EEE" w:rsidRDefault="00CE2EEE" w:rsidP="00CE2EEE">
      <w:pPr>
        <w:widowControl/>
        <w:adjustRightInd w:val="0"/>
        <w:spacing w:line="360" w:lineRule="auto"/>
        <w:jc w:val="both"/>
        <w:rPr>
          <w:sz w:val="20"/>
          <w:szCs w:val="20"/>
          <w:lang w:val="en-AU"/>
        </w:rPr>
      </w:pPr>
      <w:r w:rsidRPr="00CE2EEE">
        <w:rPr>
          <w:sz w:val="20"/>
          <w:szCs w:val="20"/>
          <w:lang w:val="en-AU"/>
        </w:rPr>
        <w:t xml:space="preserve">Section 6 (page 2 and 3) of the Informed consent guidelines outline the principles of informed consent. B is not correct as the patient technically has consented by voluntarily saying ‘okay’ but the practitioner has not provided adequate information and the seeming acceptance of the technique by the lack of saying ‘no’ is not evidence of sufficient </w:t>
      </w:r>
      <w:proofErr w:type="gramStart"/>
      <w:r w:rsidRPr="00CE2EEE">
        <w:rPr>
          <w:sz w:val="20"/>
          <w:szCs w:val="20"/>
          <w:lang w:val="en-AU"/>
        </w:rPr>
        <w:t>consent</w:t>
      </w:r>
      <w:proofErr w:type="gramEnd"/>
    </w:p>
    <w:p w14:paraId="568C6FEB" w14:textId="77777777" w:rsidR="00CE2EEE" w:rsidRPr="00CE2EEE" w:rsidRDefault="00CE2EEE" w:rsidP="00CE2EEE">
      <w:pPr>
        <w:autoSpaceDE/>
        <w:autoSpaceDN/>
        <w:spacing w:before="120" w:after="200" w:line="360" w:lineRule="auto"/>
        <w:rPr>
          <w:sz w:val="20"/>
          <w:szCs w:val="20"/>
          <w:lang w:val="en-AU"/>
        </w:rPr>
      </w:pPr>
      <w:r w:rsidRPr="00CE2EEE">
        <w:rPr>
          <w:b/>
          <w:sz w:val="20"/>
          <w:szCs w:val="20"/>
          <w:lang w:val="en-AU"/>
        </w:rPr>
        <w:t>Reference:</w:t>
      </w:r>
      <w:r w:rsidRPr="00CE2EEE">
        <w:rPr>
          <w:sz w:val="20"/>
          <w:szCs w:val="20"/>
          <w:lang w:val="en-AU"/>
        </w:rPr>
        <w:t xml:space="preserve"> Informed Consent: Guidelines for osteopaths [accessed on 10/08/2019 from: </w:t>
      </w:r>
      <w:hyperlink r:id="rId48" w:history="1">
        <w:r w:rsidRPr="00CE2EEE">
          <w:rPr>
            <w:color w:val="0000FF"/>
            <w:sz w:val="20"/>
            <w:szCs w:val="20"/>
            <w:u w:val="single"/>
            <w:lang w:val="en-AU"/>
          </w:rPr>
          <w:t>https://www.osteopathyboard.gov.au/Codes-Guidelines.aspx</w:t>
        </w:r>
      </w:hyperlink>
      <w:r w:rsidRPr="00CE2EEE">
        <w:rPr>
          <w:sz w:val="20"/>
          <w:szCs w:val="20"/>
          <w:lang w:val="en-AU"/>
        </w:rPr>
        <w:t>]</w:t>
      </w:r>
    </w:p>
    <w:p w14:paraId="64AE74FE" w14:textId="77777777" w:rsidR="00CE2EEE" w:rsidRPr="00CE2EEE" w:rsidRDefault="00CE2EEE" w:rsidP="00CE2EEE">
      <w:pPr>
        <w:keepNext/>
        <w:keepLines/>
        <w:widowControl/>
        <w:autoSpaceDE/>
        <w:autoSpaceDN/>
        <w:spacing w:line="360" w:lineRule="auto"/>
        <w:outlineLvl w:val="2"/>
        <w:rPr>
          <w:rFonts w:eastAsia="Times New Roman" w:cs="Times New Roman"/>
          <w:b/>
          <w:sz w:val="24"/>
          <w:szCs w:val="24"/>
          <w:lang w:val="en-AU"/>
        </w:rPr>
      </w:pPr>
      <w:r w:rsidRPr="00CE2EEE">
        <w:rPr>
          <w:rFonts w:eastAsia="Times New Roman" w:cs="Times New Roman"/>
          <w:b/>
          <w:sz w:val="24"/>
          <w:szCs w:val="24"/>
          <w:lang w:val="en-AU"/>
        </w:rPr>
        <w:t>Example question 13</w:t>
      </w:r>
    </w:p>
    <w:p w14:paraId="13CB2053" w14:textId="77777777" w:rsidR="00CE2EEE" w:rsidRPr="00CE2EEE" w:rsidRDefault="00CE2EEE" w:rsidP="00CE2EEE">
      <w:pPr>
        <w:widowControl/>
        <w:autoSpaceDE/>
        <w:autoSpaceDN/>
        <w:spacing w:line="360" w:lineRule="auto"/>
        <w:rPr>
          <w:rFonts w:cs="Times New Roman"/>
          <w:lang w:val="en-AU"/>
        </w:rPr>
      </w:pPr>
      <w:r w:rsidRPr="00CE2EEE">
        <w:rPr>
          <w:rFonts w:cs="Times New Roman"/>
          <w:lang w:val="en-AU"/>
        </w:rPr>
        <w:t>Informed consent must be specific to the medical examination/ treatment/ procedure for which the patient has been informed. Which of the following questions is a good example of ensuring the patient understands the specific parts of the informed consent obtained?</w:t>
      </w:r>
    </w:p>
    <w:p w14:paraId="72A3C0C7" w14:textId="77777777" w:rsidR="00CE2EEE" w:rsidRPr="00CE2EEE" w:rsidRDefault="00CE2EEE" w:rsidP="00CE2EEE">
      <w:pPr>
        <w:widowControl/>
        <w:autoSpaceDE/>
        <w:autoSpaceDN/>
        <w:spacing w:line="360" w:lineRule="auto"/>
        <w:ind w:left="720"/>
        <w:rPr>
          <w:lang w:val="en-AU"/>
        </w:rPr>
      </w:pPr>
      <w:r w:rsidRPr="00CE2EEE">
        <w:rPr>
          <w:lang w:val="en-AU"/>
        </w:rPr>
        <w:t>a) ‘Can you point to the body parts that we will treat today?’</w:t>
      </w:r>
    </w:p>
    <w:p w14:paraId="0F278E14" w14:textId="77777777" w:rsidR="00CE2EEE" w:rsidRPr="00CE2EEE" w:rsidRDefault="00CE2EEE" w:rsidP="00CE2EEE">
      <w:pPr>
        <w:widowControl/>
        <w:autoSpaceDE/>
        <w:autoSpaceDN/>
        <w:spacing w:line="360" w:lineRule="auto"/>
        <w:ind w:left="720"/>
        <w:rPr>
          <w:rFonts w:cs="Times New Roman"/>
          <w:lang w:val="en-AU"/>
        </w:rPr>
      </w:pPr>
      <w:r w:rsidRPr="00CE2EEE">
        <w:rPr>
          <w:lang w:val="en-AU"/>
        </w:rPr>
        <w:t xml:space="preserve">b) </w:t>
      </w:r>
      <w:r w:rsidRPr="00CE2EEE">
        <w:rPr>
          <w:rFonts w:cs="Times New Roman"/>
          <w:lang w:val="en-AU"/>
        </w:rPr>
        <w:t xml:space="preserve">‘Can you explain to me in your own words what procedure you are having and why’ </w:t>
      </w:r>
    </w:p>
    <w:p w14:paraId="7B824B6F" w14:textId="77777777" w:rsidR="00CE2EEE" w:rsidRPr="00CE2EEE" w:rsidRDefault="00CE2EEE" w:rsidP="00CE2EEE">
      <w:pPr>
        <w:widowControl/>
        <w:autoSpaceDE/>
        <w:autoSpaceDN/>
        <w:spacing w:line="360" w:lineRule="auto"/>
        <w:ind w:left="720"/>
        <w:rPr>
          <w:lang w:val="en-AU"/>
        </w:rPr>
      </w:pPr>
      <w:r w:rsidRPr="00CE2EEE">
        <w:rPr>
          <w:lang w:val="en-AU"/>
        </w:rPr>
        <w:t>c) ‘Do you understand my rationale for treatment and the costs involved?’</w:t>
      </w:r>
    </w:p>
    <w:p w14:paraId="5094EE0A" w14:textId="77777777" w:rsidR="00CE2EEE" w:rsidRPr="00CE2EEE" w:rsidRDefault="00CE2EEE" w:rsidP="00CE2EEE">
      <w:pPr>
        <w:widowControl/>
        <w:autoSpaceDE/>
        <w:autoSpaceDN/>
        <w:spacing w:line="360" w:lineRule="auto"/>
        <w:ind w:left="720"/>
        <w:rPr>
          <w:lang w:val="en-AU"/>
        </w:rPr>
      </w:pPr>
      <w:r w:rsidRPr="00CE2EEE">
        <w:rPr>
          <w:lang w:val="en-AU"/>
        </w:rPr>
        <w:lastRenderedPageBreak/>
        <w:t>d) ‘Do you understand what I just explained to you?’</w:t>
      </w:r>
    </w:p>
    <w:p w14:paraId="7C7CD444" w14:textId="77777777" w:rsidR="00CE2EEE" w:rsidRPr="00CE2EEE" w:rsidRDefault="00CE2EEE" w:rsidP="00CE2EEE">
      <w:pPr>
        <w:widowControl/>
        <w:autoSpaceDE/>
        <w:autoSpaceDN/>
        <w:spacing w:line="360" w:lineRule="auto"/>
        <w:ind w:left="720"/>
        <w:rPr>
          <w:lang w:val="en-AU"/>
        </w:rPr>
      </w:pPr>
      <w:r w:rsidRPr="00CE2EEE">
        <w:rPr>
          <w:lang w:val="en-AU"/>
        </w:rPr>
        <w:t>e) ‘Have you had this type of osteopathic treatment before?’</w:t>
      </w:r>
    </w:p>
    <w:p w14:paraId="5BE81E5A" w14:textId="77777777" w:rsidR="00CE2EEE" w:rsidRPr="00CE2EEE" w:rsidRDefault="00CE2EEE" w:rsidP="00CE2EEE">
      <w:pPr>
        <w:widowControl/>
        <w:adjustRightInd w:val="0"/>
        <w:spacing w:line="360" w:lineRule="auto"/>
        <w:jc w:val="both"/>
        <w:rPr>
          <w:b/>
          <w:sz w:val="20"/>
          <w:szCs w:val="20"/>
          <w:lang w:val="en-AU"/>
        </w:rPr>
      </w:pPr>
      <w:r w:rsidRPr="00CE2EEE">
        <w:rPr>
          <w:b/>
          <w:sz w:val="20"/>
          <w:szCs w:val="20"/>
          <w:lang w:val="en-AU"/>
        </w:rPr>
        <w:t>Answer: *b</w:t>
      </w:r>
    </w:p>
    <w:p w14:paraId="72E14107" w14:textId="77777777" w:rsidR="00CE2EEE" w:rsidRPr="00CE2EEE" w:rsidRDefault="00CE2EEE" w:rsidP="00CE2EEE">
      <w:pPr>
        <w:widowControl/>
        <w:autoSpaceDE/>
        <w:autoSpaceDN/>
        <w:spacing w:after="120" w:line="360" w:lineRule="auto"/>
        <w:rPr>
          <w:rFonts w:cs="Times New Roman"/>
          <w:sz w:val="20"/>
          <w:szCs w:val="20"/>
          <w:lang w:val="en-AU"/>
        </w:rPr>
      </w:pPr>
      <w:r w:rsidRPr="00CE2EEE">
        <w:rPr>
          <w:b/>
          <w:sz w:val="20"/>
          <w:szCs w:val="20"/>
          <w:lang w:val="en-AU"/>
        </w:rPr>
        <w:t>‘</w:t>
      </w:r>
      <w:r w:rsidRPr="00CE2EEE">
        <w:rPr>
          <w:rFonts w:cs="Times New Roman"/>
          <w:sz w:val="20"/>
          <w:szCs w:val="20"/>
          <w:lang w:val="en-AU"/>
        </w:rPr>
        <w:t>Consent given by the patient:</w:t>
      </w:r>
    </w:p>
    <w:p w14:paraId="46889DAF" w14:textId="77777777" w:rsidR="00CE2EEE" w:rsidRPr="00CE2EEE" w:rsidRDefault="00CE2EEE" w:rsidP="00D9540F">
      <w:pPr>
        <w:widowControl/>
        <w:numPr>
          <w:ilvl w:val="0"/>
          <w:numId w:val="16"/>
        </w:numPr>
        <w:autoSpaceDE/>
        <w:autoSpaceDN/>
        <w:spacing w:after="120" w:line="360" w:lineRule="auto"/>
        <w:ind w:left="714" w:hanging="357"/>
        <w:rPr>
          <w:rFonts w:eastAsia="Cambria" w:cs="Times New Roman"/>
          <w:color w:val="313133"/>
          <w:sz w:val="20"/>
          <w:szCs w:val="20"/>
          <w:lang w:val="en-AU"/>
        </w:rPr>
      </w:pPr>
      <w:r w:rsidRPr="00CE2EEE">
        <w:rPr>
          <w:rFonts w:eastAsia="Cambria" w:cs="Times New Roman"/>
          <w:color w:val="313133"/>
          <w:sz w:val="20"/>
          <w:szCs w:val="20"/>
          <w:lang w:val="en-AU"/>
        </w:rPr>
        <w:t xml:space="preserve">must be specific to the medical treatment for which the patient has been </w:t>
      </w:r>
      <w:proofErr w:type="gramStart"/>
      <w:r w:rsidRPr="00CE2EEE">
        <w:rPr>
          <w:rFonts w:eastAsia="Cambria" w:cs="Times New Roman"/>
          <w:color w:val="313133"/>
          <w:sz w:val="20"/>
          <w:szCs w:val="20"/>
          <w:lang w:val="en-AU"/>
        </w:rPr>
        <w:t>informed</w:t>
      </w:r>
      <w:proofErr w:type="gramEnd"/>
      <w:r w:rsidRPr="00CE2EEE">
        <w:rPr>
          <w:rFonts w:eastAsia="Cambria" w:cs="Times New Roman"/>
          <w:color w:val="313133"/>
          <w:sz w:val="20"/>
          <w:szCs w:val="20"/>
          <w:lang w:val="en-AU"/>
        </w:rPr>
        <w:t xml:space="preserve"> </w:t>
      </w:r>
    </w:p>
    <w:p w14:paraId="02160B09" w14:textId="77777777" w:rsidR="00CE2EEE" w:rsidRPr="00CE2EEE" w:rsidRDefault="00CE2EEE" w:rsidP="00D9540F">
      <w:pPr>
        <w:widowControl/>
        <w:numPr>
          <w:ilvl w:val="0"/>
          <w:numId w:val="16"/>
        </w:numPr>
        <w:autoSpaceDE/>
        <w:autoSpaceDN/>
        <w:spacing w:after="160" w:line="360" w:lineRule="auto"/>
        <w:ind w:left="714" w:hanging="357"/>
        <w:rPr>
          <w:rFonts w:eastAsia="Cambria" w:cs="Times New Roman"/>
          <w:color w:val="313133"/>
          <w:sz w:val="20"/>
          <w:szCs w:val="20"/>
          <w:lang w:val="en-AU"/>
        </w:rPr>
      </w:pPr>
      <w:r w:rsidRPr="00CE2EEE">
        <w:rPr>
          <w:rFonts w:eastAsia="Cambria" w:cs="Times New Roman"/>
          <w:color w:val="313133"/>
          <w:sz w:val="20"/>
          <w:szCs w:val="20"/>
          <w:lang w:val="en-AU"/>
        </w:rPr>
        <w:t xml:space="preserve">is only valid for that medical </w:t>
      </w:r>
      <w:proofErr w:type="gramStart"/>
      <w:r w:rsidRPr="00CE2EEE">
        <w:rPr>
          <w:rFonts w:eastAsia="Cambria" w:cs="Times New Roman"/>
          <w:color w:val="313133"/>
          <w:sz w:val="20"/>
          <w:szCs w:val="20"/>
          <w:lang w:val="en-AU"/>
        </w:rPr>
        <w:t>treatment</w:t>
      </w:r>
      <w:proofErr w:type="gramEnd"/>
    </w:p>
    <w:p w14:paraId="22B1FE2F" w14:textId="77777777" w:rsidR="00CE2EEE" w:rsidRPr="00CE2EEE" w:rsidRDefault="00CE2EEE" w:rsidP="00CE2EEE">
      <w:pPr>
        <w:widowControl/>
        <w:autoSpaceDE/>
        <w:autoSpaceDN/>
        <w:spacing w:after="160" w:line="360" w:lineRule="auto"/>
        <w:rPr>
          <w:rFonts w:cs="Times New Roman"/>
          <w:sz w:val="20"/>
          <w:szCs w:val="20"/>
          <w:lang w:val="en-AU"/>
        </w:rPr>
      </w:pPr>
      <w:r w:rsidRPr="00CE2EEE">
        <w:rPr>
          <w:rFonts w:cs="Times New Roman"/>
          <w:sz w:val="20"/>
          <w:szCs w:val="20"/>
          <w:lang w:val="en-AU"/>
        </w:rPr>
        <w:t>Questions like “Can you explain to me in your own words what procedure you are having and why?” can help to ensure that the patient fully understands and agrees to the treatment.  Any documentation should clearly state the treatment that the patient is agreeing to.  Where relevant, the site and side of any procedure must be stated on written documentation of informed consent.’</w:t>
      </w:r>
    </w:p>
    <w:p w14:paraId="21712779" w14:textId="77777777" w:rsidR="00CE2EEE" w:rsidRPr="00CE2EEE" w:rsidRDefault="00CE2EEE" w:rsidP="00CE2EEE">
      <w:pPr>
        <w:autoSpaceDE/>
        <w:autoSpaceDN/>
        <w:spacing w:before="120" w:after="200" w:line="360" w:lineRule="auto"/>
        <w:rPr>
          <w:sz w:val="20"/>
          <w:szCs w:val="20"/>
          <w:lang w:val="en-AU"/>
        </w:rPr>
      </w:pPr>
      <w:r w:rsidRPr="00CE2EEE">
        <w:rPr>
          <w:b/>
          <w:sz w:val="20"/>
          <w:szCs w:val="20"/>
          <w:lang w:val="en-AU"/>
        </w:rPr>
        <w:t>Reference:</w:t>
      </w:r>
    </w:p>
    <w:p w14:paraId="0D0401A3" w14:textId="77777777" w:rsidR="00CE2EEE" w:rsidRPr="00CE2EEE" w:rsidRDefault="00CE2EEE" w:rsidP="00D9540F">
      <w:pPr>
        <w:widowControl/>
        <w:numPr>
          <w:ilvl w:val="0"/>
          <w:numId w:val="17"/>
        </w:numPr>
        <w:autoSpaceDE/>
        <w:autoSpaceDN/>
        <w:spacing w:after="120" w:line="360" w:lineRule="auto"/>
        <w:contextualSpacing/>
        <w:rPr>
          <w:rFonts w:cs="Times New Roman"/>
          <w:sz w:val="20"/>
          <w:szCs w:val="20"/>
          <w:lang w:val="en-AU"/>
        </w:rPr>
      </w:pPr>
      <w:r w:rsidRPr="00CE2EEE">
        <w:rPr>
          <w:rFonts w:cs="Times New Roman"/>
          <w:sz w:val="20"/>
          <w:szCs w:val="20"/>
          <w:lang w:val="en-AU"/>
        </w:rPr>
        <w:t xml:space="preserve">National Health and Medical Research Council. (2013). National Statement on Ethical Conduct in Human Research. Accessed at: </w:t>
      </w:r>
      <w:proofErr w:type="gramStart"/>
      <w:r w:rsidRPr="00CE2EEE">
        <w:rPr>
          <w:rFonts w:cs="Times New Roman"/>
          <w:sz w:val="20"/>
          <w:szCs w:val="20"/>
          <w:lang w:val="en-AU"/>
        </w:rPr>
        <w:t>http://www.nhmrc.gov.au/book/national-statement-ethical-conduct-human-research</w:t>
      </w:r>
      <w:proofErr w:type="gramEnd"/>
    </w:p>
    <w:p w14:paraId="6DBF71ED" w14:textId="77777777" w:rsidR="00CE2EEE" w:rsidRPr="00CE2EEE" w:rsidRDefault="00CE2EEE" w:rsidP="00D9540F">
      <w:pPr>
        <w:widowControl/>
        <w:numPr>
          <w:ilvl w:val="0"/>
          <w:numId w:val="17"/>
        </w:numPr>
        <w:autoSpaceDE/>
        <w:autoSpaceDN/>
        <w:spacing w:after="120" w:line="360" w:lineRule="auto"/>
        <w:contextualSpacing/>
        <w:rPr>
          <w:rFonts w:cs="Times New Roman"/>
          <w:sz w:val="20"/>
          <w:szCs w:val="20"/>
          <w:lang w:val="en-AU"/>
        </w:rPr>
      </w:pPr>
      <w:r w:rsidRPr="00CE2EEE">
        <w:rPr>
          <w:rFonts w:cs="Times New Roman"/>
          <w:sz w:val="20"/>
          <w:szCs w:val="20"/>
          <w:lang w:val="en-AU"/>
        </w:rPr>
        <w:t xml:space="preserve">Queensland Health. (2011). Guide to Informed Decision-making in Healthcare. Accessed at: </w:t>
      </w:r>
      <w:proofErr w:type="gramStart"/>
      <w:r w:rsidRPr="00CE2EEE">
        <w:rPr>
          <w:rFonts w:cs="Times New Roman"/>
          <w:sz w:val="20"/>
          <w:szCs w:val="20"/>
          <w:lang w:val="en-AU"/>
        </w:rPr>
        <w:t>http://www.health.qld.gov.au/consent/documents/ic-guide.pdf</w:t>
      </w:r>
      <w:proofErr w:type="gramEnd"/>
    </w:p>
    <w:p w14:paraId="64827546" w14:textId="77777777" w:rsidR="00CE2EEE" w:rsidRPr="00CE2EEE" w:rsidRDefault="00CE2EEE" w:rsidP="00CE2EEE">
      <w:pPr>
        <w:widowControl/>
        <w:autoSpaceDE/>
        <w:autoSpaceDN/>
        <w:spacing w:line="360" w:lineRule="auto"/>
        <w:ind w:left="720"/>
        <w:rPr>
          <w:lang w:val="en-AU"/>
        </w:rPr>
      </w:pPr>
    </w:p>
    <w:p w14:paraId="7BD9F915" w14:textId="77777777" w:rsidR="00CE2EEE" w:rsidRPr="00CE2EEE" w:rsidRDefault="00CE2EEE" w:rsidP="00CE2EEE">
      <w:pPr>
        <w:keepNext/>
        <w:keepLines/>
        <w:widowControl/>
        <w:autoSpaceDE/>
        <w:autoSpaceDN/>
        <w:spacing w:line="360" w:lineRule="auto"/>
        <w:outlineLvl w:val="1"/>
        <w:rPr>
          <w:rFonts w:eastAsia="Times New Roman" w:cs="Times New Roman"/>
          <w:b/>
          <w:sz w:val="26"/>
          <w:szCs w:val="26"/>
          <w:lang w:val="en-AU"/>
        </w:rPr>
      </w:pPr>
      <w:r w:rsidRPr="00CE2EEE">
        <w:rPr>
          <w:rFonts w:eastAsia="Times New Roman" w:cs="Times New Roman"/>
          <w:b/>
          <w:sz w:val="26"/>
          <w:szCs w:val="26"/>
          <w:lang w:val="en-AU"/>
        </w:rPr>
        <w:t>Topic - Red flag management</w:t>
      </w:r>
    </w:p>
    <w:p w14:paraId="7435A817" w14:textId="77777777" w:rsidR="00CE2EEE" w:rsidRPr="00CE2EEE" w:rsidRDefault="00CE2EEE" w:rsidP="00CE2EEE">
      <w:pPr>
        <w:keepNext/>
        <w:keepLines/>
        <w:widowControl/>
        <w:autoSpaceDE/>
        <w:autoSpaceDN/>
        <w:spacing w:line="360" w:lineRule="auto"/>
        <w:outlineLvl w:val="2"/>
        <w:rPr>
          <w:rFonts w:eastAsia="Times New Roman" w:cs="Times New Roman"/>
          <w:b/>
          <w:sz w:val="24"/>
          <w:szCs w:val="24"/>
          <w:lang w:val="en-AU"/>
        </w:rPr>
      </w:pPr>
      <w:r w:rsidRPr="00CE2EEE">
        <w:rPr>
          <w:rFonts w:eastAsia="Times New Roman" w:cs="Times New Roman"/>
          <w:b/>
          <w:sz w:val="24"/>
          <w:szCs w:val="24"/>
          <w:lang w:val="en-AU"/>
        </w:rPr>
        <w:t>Example question 14</w:t>
      </w:r>
    </w:p>
    <w:p w14:paraId="497E7829" w14:textId="77777777" w:rsidR="00CE2EEE" w:rsidRPr="00CE2EEE" w:rsidRDefault="00CE2EEE" w:rsidP="00CE2EEE">
      <w:pPr>
        <w:autoSpaceDE/>
        <w:autoSpaceDN/>
        <w:spacing w:line="360" w:lineRule="auto"/>
        <w:rPr>
          <w:lang w:val="en-AU"/>
        </w:rPr>
      </w:pPr>
      <w:r w:rsidRPr="00CE2EEE">
        <w:rPr>
          <w:rFonts w:cs="Times New Roman"/>
          <w:lang w:val="en-AU"/>
        </w:rPr>
        <w:t>1</w:t>
      </w:r>
      <w:r w:rsidRPr="00CE2EEE">
        <w:rPr>
          <w:lang w:val="en-AU"/>
        </w:rPr>
        <w:t>A 19-year-old patient presents with wrist pain following a fall on her outstretched hand 8 weeks prior. The patient states that she is unable to apply any pressure on the wrist at all and is having to modify her daily activities due to pain. On examination there is severe pain with palpation of the distal radius, swelling in the local area and limited active movement of the wrist.</w:t>
      </w:r>
    </w:p>
    <w:p w14:paraId="13D495D6" w14:textId="77777777" w:rsidR="00CE2EEE" w:rsidRPr="00CE2EEE" w:rsidRDefault="00CE2EEE" w:rsidP="00CE2EEE">
      <w:pPr>
        <w:autoSpaceDE/>
        <w:autoSpaceDN/>
        <w:spacing w:line="360" w:lineRule="auto"/>
        <w:rPr>
          <w:lang w:val="en-AU"/>
        </w:rPr>
      </w:pPr>
      <w:r w:rsidRPr="00CE2EEE">
        <w:rPr>
          <w:lang w:val="en-AU"/>
        </w:rPr>
        <w:t>What is the most appropriate management at this point?</w:t>
      </w:r>
    </w:p>
    <w:p w14:paraId="5D84FD85" w14:textId="77777777" w:rsidR="00CE2EEE" w:rsidRPr="00CE2EEE" w:rsidRDefault="00CE2EEE" w:rsidP="00CE2EEE">
      <w:pPr>
        <w:autoSpaceDE/>
        <w:autoSpaceDN/>
        <w:spacing w:line="360" w:lineRule="auto"/>
        <w:ind w:left="720"/>
        <w:rPr>
          <w:lang w:val="en-AU"/>
        </w:rPr>
      </w:pPr>
      <w:r w:rsidRPr="00CE2EEE">
        <w:rPr>
          <w:lang w:val="en-AU"/>
        </w:rPr>
        <w:t>a) Call the ambulance</w:t>
      </w:r>
    </w:p>
    <w:p w14:paraId="51FEBBCB" w14:textId="77777777" w:rsidR="00CE2EEE" w:rsidRPr="00CE2EEE" w:rsidRDefault="00CE2EEE" w:rsidP="00CE2EEE">
      <w:pPr>
        <w:autoSpaceDE/>
        <w:autoSpaceDN/>
        <w:spacing w:line="360" w:lineRule="auto"/>
        <w:ind w:left="720"/>
        <w:rPr>
          <w:lang w:val="en-AU"/>
        </w:rPr>
      </w:pPr>
      <w:r w:rsidRPr="00CE2EEE">
        <w:rPr>
          <w:lang w:val="en-AU"/>
        </w:rPr>
        <w:t>b) Refer the patient for an x-ray</w:t>
      </w:r>
    </w:p>
    <w:p w14:paraId="34774AD7" w14:textId="77777777" w:rsidR="00CE2EEE" w:rsidRPr="00CE2EEE" w:rsidRDefault="00CE2EEE" w:rsidP="00CE2EEE">
      <w:pPr>
        <w:autoSpaceDE/>
        <w:autoSpaceDN/>
        <w:spacing w:line="360" w:lineRule="auto"/>
        <w:ind w:left="720"/>
        <w:rPr>
          <w:lang w:val="en-AU"/>
        </w:rPr>
      </w:pPr>
      <w:r w:rsidRPr="00CE2EEE">
        <w:rPr>
          <w:lang w:val="en-AU"/>
        </w:rPr>
        <w:t>c) Send the patient to the emergency department of the hospital for an MRI</w:t>
      </w:r>
    </w:p>
    <w:p w14:paraId="5F7EE9C1" w14:textId="77777777" w:rsidR="00CE2EEE" w:rsidRPr="00CE2EEE" w:rsidRDefault="00CE2EEE" w:rsidP="00CE2EEE">
      <w:pPr>
        <w:autoSpaceDE/>
        <w:autoSpaceDN/>
        <w:spacing w:line="360" w:lineRule="auto"/>
        <w:ind w:left="720"/>
        <w:rPr>
          <w:lang w:val="en-AU"/>
        </w:rPr>
      </w:pPr>
      <w:r w:rsidRPr="00CE2EEE">
        <w:rPr>
          <w:lang w:val="en-AU"/>
        </w:rPr>
        <w:t>d) Treat the patient for a radio-ulnar ligament sprain</w:t>
      </w:r>
    </w:p>
    <w:p w14:paraId="22DA6E2D" w14:textId="77777777" w:rsidR="00CE2EEE" w:rsidRPr="00CE2EEE" w:rsidRDefault="00CE2EEE" w:rsidP="00CE2EEE">
      <w:pPr>
        <w:autoSpaceDE/>
        <w:autoSpaceDN/>
        <w:spacing w:line="360" w:lineRule="auto"/>
        <w:ind w:left="720"/>
        <w:rPr>
          <w:lang w:val="en-AU"/>
        </w:rPr>
      </w:pPr>
      <w:r w:rsidRPr="00CE2EEE">
        <w:rPr>
          <w:lang w:val="en-AU"/>
        </w:rPr>
        <w:t>e) Tape the patient’s wrist and instruct her to return after the swelling reduces</w:t>
      </w:r>
    </w:p>
    <w:p w14:paraId="30C17EC1" w14:textId="77777777" w:rsidR="00CE2EEE" w:rsidRPr="00CE2EEE" w:rsidRDefault="00CE2EEE" w:rsidP="00CE2EEE">
      <w:pPr>
        <w:widowControl/>
        <w:adjustRightInd w:val="0"/>
        <w:spacing w:line="360" w:lineRule="auto"/>
        <w:jc w:val="both"/>
        <w:rPr>
          <w:b/>
          <w:sz w:val="20"/>
          <w:szCs w:val="20"/>
          <w:lang w:val="en-AU"/>
        </w:rPr>
      </w:pPr>
      <w:r w:rsidRPr="00CE2EEE">
        <w:rPr>
          <w:b/>
          <w:sz w:val="20"/>
          <w:szCs w:val="20"/>
          <w:lang w:val="en-AU"/>
        </w:rPr>
        <w:t>Answer: *b</w:t>
      </w:r>
    </w:p>
    <w:p w14:paraId="0A2873C1" w14:textId="77777777" w:rsidR="00CE2EEE" w:rsidRPr="00CE2EEE" w:rsidRDefault="00CE2EEE" w:rsidP="00CE2EEE">
      <w:pPr>
        <w:widowControl/>
        <w:adjustRightInd w:val="0"/>
        <w:spacing w:line="360" w:lineRule="auto"/>
        <w:jc w:val="both"/>
        <w:rPr>
          <w:sz w:val="20"/>
          <w:szCs w:val="20"/>
          <w:lang w:val="en-AU"/>
        </w:rPr>
      </w:pPr>
      <w:r w:rsidRPr="00CE2EEE">
        <w:rPr>
          <w:sz w:val="20"/>
          <w:szCs w:val="20"/>
          <w:lang w:val="en-AU"/>
        </w:rPr>
        <w:t>Refer for appropriate imaging (x-ray) due to high suspicion of fracture due to the severe pain and swelling after traumatic onset.</w:t>
      </w:r>
    </w:p>
    <w:p w14:paraId="4CED6B16" w14:textId="77777777" w:rsidR="00CE2EEE" w:rsidRPr="00CE2EEE" w:rsidRDefault="00CE2EEE" w:rsidP="00CE2EEE">
      <w:pPr>
        <w:autoSpaceDE/>
        <w:autoSpaceDN/>
        <w:spacing w:before="120" w:after="200" w:line="360" w:lineRule="auto"/>
        <w:rPr>
          <w:sz w:val="20"/>
          <w:szCs w:val="20"/>
          <w:lang w:val="en-AU"/>
        </w:rPr>
      </w:pPr>
      <w:r w:rsidRPr="00CE2EEE">
        <w:rPr>
          <w:b/>
          <w:sz w:val="20"/>
          <w:szCs w:val="20"/>
          <w:lang w:val="en-AU"/>
        </w:rPr>
        <w:t>Reference:</w:t>
      </w:r>
      <w:r w:rsidRPr="00CE2EEE">
        <w:rPr>
          <w:sz w:val="20"/>
          <w:szCs w:val="20"/>
          <w:lang w:val="en-AU"/>
        </w:rPr>
        <w:t xml:space="preserve"> N/A</w:t>
      </w:r>
    </w:p>
    <w:p w14:paraId="4B31F8C4" w14:textId="77777777" w:rsidR="00CE2EEE" w:rsidRPr="00CE2EEE" w:rsidRDefault="00CE2EEE" w:rsidP="00CE2EEE">
      <w:pPr>
        <w:keepNext/>
        <w:keepLines/>
        <w:widowControl/>
        <w:autoSpaceDE/>
        <w:autoSpaceDN/>
        <w:spacing w:line="360" w:lineRule="auto"/>
        <w:outlineLvl w:val="2"/>
        <w:rPr>
          <w:rFonts w:eastAsia="Times New Roman" w:cs="Times New Roman"/>
          <w:b/>
          <w:sz w:val="24"/>
          <w:szCs w:val="24"/>
          <w:lang w:val="en-AU"/>
        </w:rPr>
      </w:pPr>
      <w:r w:rsidRPr="00CE2EEE">
        <w:rPr>
          <w:rFonts w:eastAsia="Times New Roman" w:cs="Times New Roman"/>
          <w:b/>
          <w:sz w:val="24"/>
          <w:szCs w:val="24"/>
          <w:lang w:val="en-AU"/>
        </w:rPr>
        <w:t>Example question 15</w:t>
      </w:r>
    </w:p>
    <w:p w14:paraId="572165DF" w14:textId="77777777" w:rsidR="00CE2EEE" w:rsidRPr="00CE2EEE" w:rsidRDefault="00CE2EEE" w:rsidP="00CE2EEE">
      <w:pPr>
        <w:autoSpaceDE/>
        <w:autoSpaceDN/>
        <w:spacing w:line="360" w:lineRule="auto"/>
        <w:rPr>
          <w:lang w:val="en-AU"/>
        </w:rPr>
      </w:pPr>
      <w:r w:rsidRPr="00CE2EEE">
        <w:rPr>
          <w:lang w:val="en-AU"/>
        </w:rPr>
        <w:t xml:space="preserve">A 56-year-old male presents with a new onset frontal headache with associated dizziness. It started this </w:t>
      </w:r>
      <w:r w:rsidRPr="00CE2EEE">
        <w:rPr>
          <w:lang w:val="en-AU"/>
        </w:rPr>
        <w:lastRenderedPageBreak/>
        <w:t xml:space="preserve">morning when he was sitting in his lounge chair and </w:t>
      </w:r>
      <w:proofErr w:type="gramStart"/>
      <w:r w:rsidRPr="00CE2EEE">
        <w:rPr>
          <w:lang w:val="en-AU"/>
        </w:rPr>
        <w:t>couldn’t</w:t>
      </w:r>
      <w:proofErr w:type="gramEnd"/>
      <w:r w:rsidRPr="00CE2EEE">
        <w:rPr>
          <w:lang w:val="en-AU"/>
        </w:rPr>
        <w:t xml:space="preserve"> remember his wife’s name. He went to get up and he </w:t>
      </w:r>
      <w:proofErr w:type="gramStart"/>
      <w:r w:rsidRPr="00CE2EEE">
        <w:rPr>
          <w:lang w:val="en-AU"/>
        </w:rPr>
        <w:t>fell</w:t>
      </w:r>
      <w:proofErr w:type="gramEnd"/>
      <w:r w:rsidRPr="00CE2EEE">
        <w:rPr>
          <w:lang w:val="en-AU"/>
        </w:rPr>
        <w:t xml:space="preserve"> over due to dizziness. Then he decided to sleep it off and drove in to see you for a treatment. During the case history you note he is slurring his words and is unable to keep his eyes open. You ask him to lift both of his hands up and he is unable to complete the task.</w:t>
      </w:r>
    </w:p>
    <w:p w14:paraId="374E00B7" w14:textId="77777777" w:rsidR="00CE2EEE" w:rsidRPr="00CE2EEE" w:rsidRDefault="00CE2EEE" w:rsidP="00CE2EEE">
      <w:pPr>
        <w:autoSpaceDE/>
        <w:autoSpaceDN/>
        <w:spacing w:line="360" w:lineRule="auto"/>
        <w:rPr>
          <w:lang w:val="en-AU"/>
        </w:rPr>
      </w:pPr>
      <w:r w:rsidRPr="00CE2EEE">
        <w:rPr>
          <w:lang w:val="en-AU"/>
        </w:rPr>
        <w:t>What is the most appropriate management at this point?</w:t>
      </w:r>
    </w:p>
    <w:p w14:paraId="467E4B1D" w14:textId="77777777" w:rsidR="00CE2EEE" w:rsidRPr="00CE2EEE" w:rsidRDefault="00CE2EEE" w:rsidP="00CE2EEE">
      <w:pPr>
        <w:autoSpaceDE/>
        <w:autoSpaceDN/>
        <w:spacing w:line="360" w:lineRule="auto"/>
        <w:ind w:left="720"/>
        <w:rPr>
          <w:lang w:val="en-AU"/>
        </w:rPr>
      </w:pPr>
      <w:r w:rsidRPr="00CE2EEE">
        <w:rPr>
          <w:lang w:val="en-AU"/>
        </w:rPr>
        <w:t>a) Call his wife to pick him up and take him to the hospital</w:t>
      </w:r>
    </w:p>
    <w:p w14:paraId="7614812E" w14:textId="77777777" w:rsidR="00CE2EEE" w:rsidRPr="00CE2EEE" w:rsidRDefault="00CE2EEE" w:rsidP="00CE2EEE">
      <w:pPr>
        <w:autoSpaceDE/>
        <w:autoSpaceDN/>
        <w:spacing w:line="360" w:lineRule="auto"/>
        <w:ind w:left="720"/>
        <w:rPr>
          <w:lang w:val="en-AU"/>
        </w:rPr>
      </w:pPr>
      <w:r w:rsidRPr="00CE2EEE">
        <w:rPr>
          <w:lang w:val="en-AU"/>
        </w:rPr>
        <w:t xml:space="preserve">b) Call the ambulance immediately </w:t>
      </w:r>
    </w:p>
    <w:p w14:paraId="0BACC643" w14:textId="77777777" w:rsidR="00CE2EEE" w:rsidRPr="00CE2EEE" w:rsidRDefault="00CE2EEE" w:rsidP="00CE2EEE">
      <w:pPr>
        <w:autoSpaceDE/>
        <w:autoSpaceDN/>
        <w:spacing w:line="360" w:lineRule="auto"/>
        <w:ind w:left="720"/>
        <w:rPr>
          <w:lang w:val="en-AU"/>
        </w:rPr>
      </w:pPr>
      <w:r w:rsidRPr="00CE2EEE">
        <w:rPr>
          <w:lang w:val="en-AU"/>
        </w:rPr>
        <w:t>c) Refer to the GP for vertigo medication</w:t>
      </w:r>
    </w:p>
    <w:p w14:paraId="7E3EB840" w14:textId="77777777" w:rsidR="00CE2EEE" w:rsidRPr="00CE2EEE" w:rsidRDefault="00CE2EEE" w:rsidP="00CE2EEE">
      <w:pPr>
        <w:autoSpaceDE/>
        <w:autoSpaceDN/>
        <w:spacing w:line="360" w:lineRule="auto"/>
        <w:ind w:left="720"/>
        <w:rPr>
          <w:lang w:val="en-AU"/>
        </w:rPr>
      </w:pPr>
      <w:r w:rsidRPr="00CE2EEE">
        <w:rPr>
          <w:lang w:val="en-AU"/>
        </w:rPr>
        <w:t>d) Refer straight for a cervical spine MRI</w:t>
      </w:r>
    </w:p>
    <w:p w14:paraId="472F6D21" w14:textId="77777777" w:rsidR="00CE2EEE" w:rsidRPr="00CE2EEE" w:rsidRDefault="00CE2EEE" w:rsidP="00CE2EEE">
      <w:pPr>
        <w:autoSpaceDE/>
        <w:autoSpaceDN/>
        <w:spacing w:line="360" w:lineRule="auto"/>
        <w:ind w:left="720"/>
        <w:rPr>
          <w:lang w:val="en-AU"/>
        </w:rPr>
      </w:pPr>
      <w:r w:rsidRPr="00CE2EEE">
        <w:rPr>
          <w:lang w:val="en-AU"/>
        </w:rPr>
        <w:t>e) Treat him to see whether it reduces the vertigo and headache</w:t>
      </w:r>
    </w:p>
    <w:p w14:paraId="017A6AD3" w14:textId="77777777" w:rsidR="00CE2EEE" w:rsidRPr="00CE2EEE" w:rsidRDefault="00CE2EEE" w:rsidP="00CE2EEE">
      <w:pPr>
        <w:widowControl/>
        <w:adjustRightInd w:val="0"/>
        <w:spacing w:line="360" w:lineRule="auto"/>
        <w:jc w:val="both"/>
        <w:rPr>
          <w:b/>
          <w:sz w:val="20"/>
          <w:szCs w:val="20"/>
          <w:lang w:val="en-AU"/>
        </w:rPr>
      </w:pPr>
      <w:r w:rsidRPr="00CE2EEE">
        <w:rPr>
          <w:b/>
          <w:sz w:val="20"/>
          <w:szCs w:val="20"/>
          <w:lang w:val="en-AU"/>
        </w:rPr>
        <w:t>Answer: *b</w:t>
      </w:r>
    </w:p>
    <w:p w14:paraId="5060E057" w14:textId="77777777" w:rsidR="00CE2EEE" w:rsidRPr="00CE2EEE" w:rsidRDefault="00CE2EEE" w:rsidP="00CE2EEE">
      <w:pPr>
        <w:widowControl/>
        <w:adjustRightInd w:val="0"/>
        <w:spacing w:line="360" w:lineRule="auto"/>
        <w:jc w:val="both"/>
        <w:rPr>
          <w:sz w:val="20"/>
          <w:szCs w:val="20"/>
          <w:lang w:val="en-AU"/>
        </w:rPr>
      </w:pPr>
      <w:r w:rsidRPr="00CE2EEE">
        <w:rPr>
          <w:sz w:val="20"/>
          <w:szCs w:val="20"/>
          <w:lang w:val="en-AU"/>
        </w:rPr>
        <w:t>From the options provided, calling the ambulance is the most appropriate management due to the severity of the red flags (new onset headache+ age + neurological symptoms)</w:t>
      </w:r>
    </w:p>
    <w:p w14:paraId="2F8B5295" w14:textId="77777777" w:rsidR="00CE2EEE" w:rsidRPr="00CE2EEE" w:rsidRDefault="00CE2EEE" w:rsidP="00CE2EEE">
      <w:pPr>
        <w:widowControl/>
        <w:adjustRightInd w:val="0"/>
        <w:spacing w:line="360" w:lineRule="auto"/>
        <w:jc w:val="both"/>
        <w:rPr>
          <w:sz w:val="20"/>
          <w:szCs w:val="20"/>
          <w:lang w:val="en-AU"/>
        </w:rPr>
      </w:pPr>
      <w:r w:rsidRPr="00CE2EEE">
        <w:rPr>
          <w:sz w:val="20"/>
          <w:szCs w:val="20"/>
          <w:lang w:val="en-AU"/>
        </w:rPr>
        <w:t>- Calling an ambulance is more appropriate than getting his wife to pick him up / referral for cervical spine MRI / treating/ referral to GP due to the possibility of it being a medical emergency (stroke)</w:t>
      </w:r>
    </w:p>
    <w:p w14:paraId="0EEBEF6E" w14:textId="77777777" w:rsidR="00CE2EEE" w:rsidRPr="00CE2EEE" w:rsidRDefault="00CE2EEE" w:rsidP="00CE2EEE">
      <w:pPr>
        <w:autoSpaceDE/>
        <w:autoSpaceDN/>
        <w:spacing w:line="360" w:lineRule="auto"/>
        <w:ind w:left="720"/>
        <w:rPr>
          <w:lang w:val="en-AU"/>
        </w:rPr>
      </w:pPr>
    </w:p>
    <w:p w14:paraId="0C4D0583" w14:textId="77777777" w:rsidR="00CE2EEE" w:rsidRPr="00CE2EEE" w:rsidRDefault="00CE2EEE" w:rsidP="00CE2EEE">
      <w:pPr>
        <w:keepNext/>
        <w:keepLines/>
        <w:widowControl/>
        <w:autoSpaceDE/>
        <w:autoSpaceDN/>
        <w:spacing w:line="360" w:lineRule="auto"/>
        <w:outlineLvl w:val="1"/>
        <w:rPr>
          <w:rFonts w:eastAsia="Times New Roman" w:cs="Times New Roman"/>
          <w:b/>
          <w:sz w:val="26"/>
          <w:szCs w:val="26"/>
          <w:lang w:val="en-AU"/>
        </w:rPr>
      </w:pPr>
      <w:r w:rsidRPr="00CE2EEE">
        <w:rPr>
          <w:rFonts w:eastAsia="Times New Roman" w:cs="Times New Roman"/>
          <w:b/>
          <w:sz w:val="26"/>
          <w:szCs w:val="26"/>
          <w:lang w:val="en-AU"/>
        </w:rPr>
        <w:t>Topic - Referral processes</w:t>
      </w:r>
    </w:p>
    <w:p w14:paraId="01D92F10" w14:textId="77777777" w:rsidR="00CE2EEE" w:rsidRPr="00CE2EEE" w:rsidRDefault="00CE2EEE" w:rsidP="00CE2EEE">
      <w:pPr>
        <w:keepNext/>
        <w:keepLines/>
        <w:widowControl/>
        <w:autoSpaceDE/>
        <w:autoSpaceDN/>
        <w:spacing w:line="360" w:lineRule="auto"/>
        <w:outlineLvl w:val="2"/>
        <w:rPr>
          <w:rFonts w:eastAsia="Times New Roman" w:cs="Times New Roman"/>
          <w:b/>
          <w:sz w:val="24"/>
          <w:szCs w:val="24"/>
          <w:lang w:val="en-AU"/>
        </w:rPr>
      </w:pPr>
      <w:r w:rsidRPr="00CE2EEE">
        <w:rPr>
          <w:rFonts w:eastAsia="Times New Roman" w:cs="Times New Roman"/>
          <w:b/>
          <w:sz w:val="24"/>
          <w:szCs w:val="24"/>
          <w:lang w:val="en-AU"/>
        </w:rPr>
        <w:t>Example question 16</w:t>
      </w:r>
    </w:p>
    <w:p w14:paraId="03EF1C55" w14:textId="3CA1FB12" w:rsidR="00CE2EEE" w:rsidRPr="00CE2EEE" w:rsidRDefault="00CE2EEE" w:rsidP="00CE2EEE">
      <w:pPr>
        <w:autoSpaceDE/>
        <w:autoSpaceDN/>
        <w:spacing w:line="360" w:lineRule="auto"/>
        <w:rPr>
          <w:lang w:val="en-AU"/>
        </w:rPr>
      </w:pPr>
      <w:r w:rsidRPr="00CE2EEE">
        <w:rPr>
          <w:lang w:val="en-AU"/>
        </w:rPr>
        <w:t>Under the Medicare Benefits Scheme, what is the criteria required for a patient to be referred for a bulk billed MRI of the knee</w:t>
      </w:r>
      <w:r w:rsidR="009E562C">
        <w:rPr>
          <w:lang w:val="en-AU"/>
        </w:rPr>
        <w:t xml:space="preserve"> by a general/medical practitioner</w:t>
      </w:r>
      <w:r w:rsidRPr="00CE2EEE">
        <w:rPr>
          <w:lang w:val="en-AU"/>
        </w:rPr>
        <w:t>?</w:t>
      </w:r>
    </w:p>
    <w:p w14:paraId="071EA01B" w14:textId="77777777" w:rsidR="00CE2EEE" w:rsidRPr="00CE2EEE" w:rsidRDefault="00CE2EEE" w:rsidP="00CE2EEE">
      <w:pPr>
        <w:autoSpaceDE/>
        <w:autoSpaceDN/>
        <w:spacing w:line="360" w:lineRule="auto"/>
        <w:ind w:left="720"/>
        <w:rPr>
          <w:lang w:val="en-AU"/>
        </w:rPr>
      </w:pPr>
      <w:r w:rsidRPr="00CE2EEE">
        <w:rPr>
          <w:lang w:val="en-AU"/>
        </w:rPr>
        <w:t>a) Patient aged between 16- 49 years old</w:t>
      </w:r>
    </w:p>
    <w:p w14:paraId="3CF0F142" w14:textId="77777777" w:rsidR="00CE2EEE" w:rsidRPr="00CE2EEE" w:rsidRDefault="00CE2EEE" w:rsidP="00CE2EEE">
      <w:pPr>
        <w:autoSpaceDE/>
        <w:autoSpaceDN/>
        <w:spacing w:line="360" w:lineRule="auto"/>
        <w:ind w:left="720"/>
        <w:rPr>
          <w:lang w:val="en-AU"/>
        </w:rPr>
      </w:pPr>
      <w:r w:rsidRPr="00CE2EEE">
        <w:rPr>
          <w:lang w:val="en-AU"/>
        </w:rPr>
        <w:t xml:space="preserve">b) Inability to actively extend the knee </w:t>
      </w:r>
    </w:p>
    <w:p w14:paraId="02644A2C" w14:textId="77777777" w:rsidR="00CE2EEE" w:rsidRPr="00CE2EEE" w:rsidRDefault="00CE2EEE" w:rsidP="00CE2EEE">
      <w:pPr>
        <w:autoSpaceDE/>
        <w:autoSpaceDN/>
        <w:spacing w:line="360" w:lineRule="auto"/>
        <w:ind w:left="720"/>
        <w:rPr>
          <w:lang w:val="en-AU"/>
        </w:rPr>
      </w:pPr>
      <w:r w:rsidRPr="00CE2EEE">
        <w:rPr>
          <w:lang w:val="en-AU"/>
        </w:rPr>
        <w:t xml:space="preserve">c) Clinical findings suggesting acute anterior cruciate ligament tear </w:t>
      </w:r>
    </w:p>
    <w:p w14:paraId="5C7E3AB9" w14:textId="77777777" w:rsidR="00CE2EEE" w:rsidRPr="00CE2EEE" w:rsidRDefault="00CE2EEE" w:rsidP="00CE2EEE">
      <w:pPr>
        <w:autoSpaceDE/>
        <w:autoSpaceDN/>
        <w:spacing w:line="360" w:lineRule="auto"/>
        <w:ind w:left="720"/>
        <w:rPr>
          <w:lang w:val="en-AU"/>
        </w:rPr>
      </w:pPr>
      <w:r w:rsidRPr="00CE2EEE">
        <w:rPr>
          <w:lang w:val="en-AU"/>
        </w:rPr>
        <w:t>d) Recent history of acute knee trauma</w:t>
      </w:r>
    </w:p>
    <w:p w14:paraId="719FA2A6" w14:textId="77777777" w:rsidR="00CE2EEE" w:rsidRPr="00CE2EEE" w:rsidRDefault="00CE2EEE" w:rsidP="00CE2EEE">
      <w:pPr>
        <w:autoSpaceDE/>
        <w:autoSpaceDN/>
        <w:spacing w:line="360" w:lineRule="auto"/>
        <w:ind w:left="720"/>
        <w:rPr>
          <w:lang w:val="en-AU"/>
        </w:rPr>
      </w:pPr>
      <w:r w:rsidRPr="00CE2EEE">
        <w:rPr>
          <w:lang w:val="en-AU"/>
        </w:rPr>
        <w:t>e) All of the above</w:t>
      </w:r>
    </w:p>
    <w:p w14:paraId="142FAA2D" w14:textId="77777777" w:rsidR="00CE2EEE" w:rsidRPr="00CE2EEE" w:rsidRDefault="00CE2EEE" w:rsidP="00CE2EEE">
      <w:pPr>
        <w:widowControl/>
        <w:adjustRightInd w:val="0"/>
        <w:spacing w:line="360" w:lineRule="auto"/>
        <w:jc w:val="both"/>
        <w:rPr>
          <w:b/>
          <w:sz w:val="20"/>
          <w:lang w:val="en-AU"/>
        </w:rPr>
      </w:pPr>
      <w:r w:rsidRPr="00CE2EEE">
        <w:rPr>
          <w:b/>
          <w:sz w:val="20"/>
          <w:lang w:val="en-AU"/>
        </w:rPr>
        <w:t>Answer: *e</w:t>
      </w:r>
    </w:p>
    <w:p w14:paraId="03A03B2C" w14:textId="77777777" w:rsidR="00CE2EEE" w:rsidRPr="00CE2EEE" w:rsidRDefault="00CE2EEE" w:rsidP="00CE2EEE">
      <w:pPr>
        <w:widowControl/>
        <w:adjustRightInd w:val="0"/>
        <w:spacing w:line="360" w:lineRule="auto"/>
        <w:jc w:val="both"/>
        <w:rPr>
          <w:sz w:val="20"/>
          <w:lang w:val="en-AU"/>
        </w:rPr>
      </w:pPr>
      <w:r w:rsidRPr="00CE2EEE">
        <w:rPr>
          <w:sz w:val="20"/>
          <w:lang w:val="en-AU"/>
        </w:rPr>
        <w:t>MRI - scan of knee following acute knee trauma, after referral by a medical practitioner (other than a specialist or consultant physician), for a patient aged 16 to 49 years with:</w:t>
      </w:r>
    </w:p>
    <w:p w14:paraId="350AAAA7" w14:textId="77777777" w:rsidR="00CE2EEE" w:rsidRPr="00CE2EEE" w:rsidRDefault="00CE2EEE" w:rsidP="00D9540F">
      <w:pPr>
        <w:widowControl/>
        <w:numPr>
          <w:ilvl w:val="0"/>
          <w:numId w:val="19"/>
        </w:numPr>
        <w:autoSpaceDE/>
        <w:autoSpaceDN/>
        <w:adjustRightInd w:val="0"/>
        <w:spacing w:after="160" w:line="360" w:lineRule="auto"/>
        <w:contextualSpacing/>
        <w:jc w:val="both"/>
        <w:rPr>
          <w:sz w:val="20"/>
          <w:lang w:val="en-AU"/>
        </w:rPr>
      </w:pPr>
      <w:r w:rsidRPr="00CE2EEE">
        <w:rPr>
          <w:sz w:val="20"/>
          <w:lang w:val="en-AU"/>
        </w:rPr>
        <w:t>inability to extend the knee suggesting the possibility of acute meniscal tear; or</w:t>
      </w:r>
    </w:p>
    <w:p w14:paraId="75418DD3" w14:textId="77777777" w:rsidR="00CE2EEE" w:rsidRPr="00CE2EEE" w:rsidRDefault="00CE2EEE" w:rsidP="00D9540F">
      <w:pPr>
        <w:widowControl/>
        <w:numPr>
          <w:ilvl w:val="0"/>
          <w:numId w:val="19"/>
        </w:numPr>
        <w:autoSpaceDE/>
        <w:autoSpaceDN/>
        <w:adjustRightInd w:val="0"/>
        <w:spacing w:after="160" w:line="360" w:lineRule="auto"/>
        <w:contextualSpacing/>
        <w:jc w:val="both"/>
        <w:rPr>
          <w:sz w:val="20"/>
          <w:lang w:val="en-AU"/>
        </w:rPr>
      </w:pPr>
      <w:r w:rsidRPr="00CE2EEE">
        <w:rPr>
          <w:sz w:val="20"/>
          <w:lang w:val="en-AU"/>
        </w:rPr>
        <w:t>clinical findings suggesting acute anterior cruciate ligament tear.</w:t>
      </w:r>
    </w:p>
    <w:p w14:paraId="6EEACA97" w14:textId="77777777" w:rsidR="00CE2EEE" w:rsidRPr="00CE2EEE" w:rsidRDefault="00CE2EEE" w:rsidP="00CE2EEE">
      <w:pPr>
        <w:autoSpaceDE/>
        <w:autoSpaceDN/>
        <w:spacing w:before="120" w:after="200" w:line="360" w:lineRule="auto"/>
        <w:rPr>
          <w:sz w:val="20"/>
          <w:lang w:val="en-AU"/>
        </w:rPr>
      </w:pPr>
      <w:r w:rsidRPr="00CE2EEE">
        <w:rPr>
          <w:b/>
          <w:sz w:val="20"/>
          <w:lang w:val="en-AU"/>
        </w:rPr>
        <w:t>Reference:</w:t>
      </w:r>
    </w:p>
    <w:p w14:paraId="406AF545" w14:textId="77777777" w:rsidR="00CE2EEE" w:rsidRPr="00CE2EEE" w:rsidRDefault="008D57BB" w:rsidP="00D9540F">
      <w:pPr>
        <w:widowControl/>
        <w:numPr>
          <w:ilvl w:val="0"/>
          <w:numId w:val="18"/>
        </w:numPr>
        <w:autoSpaceDE/>
        <w:autoSpaceDN/>
        <w:spacing w:before="120" w:after="200" w:line="360" w:lineRule="auto"/>
        <w:contextualSpacing/>
        <w:rPr>
          <w:sz w:val="20"/>
          <w:lang w:val="en-AU"/>
        </w:rPr>
      </w:pPr>
      <w:hyperlink r:id="rId49" w:history="1">
        <w:r w:rsidR="00CE2EEE" w:rsidRPr="00CE2EEE">
          <w:rPr>
            <w:rFonts w:cs="Times New Roman"/>
            <w:color w:val="0000FF"/>
            <w:sz w:val="20"/>
            <w:u w:val="single"/>
            <w:lang w:val="en-AU"/>
          </w:rPr>
          <w:t>http://www9.health.gov.au/mbs/fullDisplay.cfm?type=item&amp;q=63560&amp;qt=item&amp;criteria=knee%20MRI</w:t>
        </w:r>
      </w:hyperlink>
    </w:p>
    <w:p w14:paraId="62503FFD" w14:textId="77777777" w:rsidR="00CE2EEE" w:rsidRPr="00CE2EEE" w:rsidRDefault="00CE2EEE" w:rsidP="00CE2EEE">
      <w:pPr>
        <w:keepNext/>
        <w:keepLines/>
        <w:widowControl/>
        <w:autoSpaceDE/>
        <w:autoSpaceDN/>
        <w:spacing w:line="360" w:lineRule="auto"/>
        <w:outlineLvl w:val="1"/>
        <w:rPr>
          <w:rFonts w:eastAsia="Times New Roman" w:cs="Times New Roman"/>
          <w:b/>
          <w:sz w:val="26"/>
          <w:szCs w:val="26"/>
          <w:lang w:val="en-AU"/>
        </w:rPr>
      </w:pPr>
      <w:r w:rsidRPr="00CE2EEE">
        <w:rPr>
          <w:rFonts w:eastAsia="Times New Roman" w:cs="Times New Roman"/>
          <w:b/>
          <w:sz w:val="26"/>
          <w:szCs w:val="26"/>
          <w:lang w:val="en-AU"/>
        </w:rPr>
        <w:lastRenderedPageBreak/>
        <w:t>Topic - Imaging pathways/protocols</w:t>
      </w:r>
    </w:p>
    <w:p w14:paraId="3BB3CAA4" w14:textId="77777777" w:rsidR="00CE2EEE" w:rsidRPr="00CE2EEE" w:rsidRDefault="00CE2EEE" w:rsidP="00CE2EEE">
      <w:pPr>
        <w:keepNext/>
        <w:keepLines/>
        <w:widowControl/>
        <w:autoSpaceDE/>
        <w:autoSpaceDN/>
        <w:spacing w:line="360" w:lineRule="auto"/>
        <w:outlineLvl w:val="2"/>
        <w:rPr>
          <w:rFonts w:eastAsia="Times New Roman" w:cs="Times New Roman"/>
          <w:b/>
          <w:sz w:val="24"/>
          <w:szCs w:val="24"/>
          <w:lang w:val="en-AU"/>
        </w:rPr>
      </w:pPr>
      <w:r w:rsidRPr="00CE2EEE">
        <w:rPr>
          <w:rFonts w:eastAsia="Times New Roman" w:cs="Times New Roman"/>
          <w:b/>
          <w:sz w:val="24"/>
          <w:szCs w:val="24"/>
          <w:lang w:val="en-AU"/>
        </w:rPr>
        <w:t>Example question 17</w:t>
      </w:r>
    </w:p>
    <w:p w14:paraId="7B71C779" w14:textId="77777777" w:rsidR="00CE2EEE" w:rsidRPr="00CE2EEE" w:rsidRDefault="00CE2EEE" w:rsidP="00CE2EEE">
      <w:pPr>
        <w:widowControl/>
        <w:autoSpaceDE/>
        <w:autoSpaceDN/>
        <w:spacing w:line="360" w:lineRule="auto"/>
        <w:rPr>
          <w:rFonts w:cs="Times New Roman"/>
          <w:lang w:val="en-AU"/>
        </w:rPr>
      </w:pPr>
      <w:r w:rsidRPr="00CE2EEE">
        <w:rPr>
          <w:rFonts w:cs="Times New Roman"/>
          <w:lang w:val="en-AU"/>
        </w:rPr>
        <w:t>The Canadian C-Spine Rule (CCR) is an algorithm that is used to aid decision-making in cervical spine assessment for alert and stable patients, to identify clinically important cervical spine injuries that may require imaging.</w:t>
      </w:r>
    </w:p>
    <w:p w14:paraId="56FE5B40" w14:textId="77777777" w:rsidR="00CE2EEE" w:rsidRPr="00CE2EEE" w:rsidRDefault="00CE2EEE" w:rsidP="00CE2EEE">
      <w:pPr>
        <w:widowControl/>
        <w:autoSpaceDE/>
        <w:autoSpaceDN/>
        <w:spacing w:line="360" w:lineRule="auto"/>
        <w:rPr>
          <w:rFonts w:cs="Times New Roman"/>
          <w:lang w:val="en-AU"/>
        </w:rPr>
      </w:pPr>
      <w:r w:rsidRPr="00CE2EEE">
        <w:rPr>
          <w:rFonts w:cs="Times New Roman"/>
          <w:lang w:val="en-AU"/>
        </w:rPr>
        <w:t xml:space="preserve">Which of the following is </w:t>
      </w:r>
      <w:r w:rsidRPr="00CE2EEE">
        <w:rPr>
          <w:rFonts w:cs="Times New Roman"/>
          <w:b/>
          <w:u w:val="single"/>
          <w:lang w:val="en-AU"/>
        </w:rPr>
        <w:t>NOT</w:t>
      </w:r>
      <w:r w:rsidRPr="00CE2EEE">
        <w:rPr>
          <w:rFonts w:cs="Times New Roman"/>
          <w:lang w:val="en-AU"/>
        </w:rPr>
        <w:t xml:space="preserve"> part of the inclusion criteria for consideration of cervical spine imaging?</w:t>
      </w:r>
    </w:p>
    <w:p w14:paraId="76FF8E79" w14:textId="77777777" w:rsidR="00CE2EEE" w:rsidRPr="00CE2EEE" w:rsidRDefault="00CE2EEE" w:rsidP="00CE2EEE">
      <w:pPr>
        <w:widowControl/>
        <w:autoSpaceDE/>
        <w:autoSpaceDN/>
        <w:spacing w:line="360" w:lineRule="auto"/>
        <w:ind w:left="720"/>
        <w:rPr>
          <w:rFonts w:cs="Times New Roman"/>
          <w:lang w:val="en-AU"/>
        </w:rPr>
      </w:pPr>
      <w:r w:rsidRPr="00CE2EEE">
        <w:rPr>
          <w:lang w:val="en-AU"/>
        </w:rPr>
        <w:t xml:space="preserve">a) </w:t>
      </w:r>
      <w:r w:rsidRPr="00CE2EEE">
        <w:rPr>
          <w:rFonts w:cs="Times New Roman"/>
          <w:lang w:val="en-AU"/>
        </w:rPr>
        <w:t>Acute trauma to the head or neck</w:t>
      </w:r>
    </w:p>
    <w:p w14:paraId="4509AB32" w14:textId="77777777" w:rsidR="00CE2EEE" w:rsidRPr="00CE2EEE" w:rsidRDefault="00CE2EEE" w:rsidP="00CE2EEE">
      <w:pPr>
        <w:autoSpaceDE/>
        <w:autoSpaceDN/>
        <w:spacing w:line="360" w:lineRule="auto"/>
        <w:ind w:left="720"/>
        <w:rPr>
          <w:lang w:val="en-AU"/>
        </w:rPr>
      </w:pPr>
      <w:r w:rsidRPr="00CE2EEE">
        <w:rPr>
          <w:lang w:val="en-AU"/>
        </w:rPr>
        <w:t xml:space="preserve">b) Adults; defined as 16 years-old and over </w:t>
      </w:r>
    </w:p>
    <w:p w14:paraId="1EF98518" w14:textId="77777777" w:rsidR="00CE2EEE" w:rsidRPr="00CE2EEE" w:rsidRDefault="00CE2EEE" w:rsidP="00CE2EEE">
      <w:pPr>
        <w:autoSpaceDE/>
        <w:autoSpaceDN/>
        <w:spacing w:line="360" w:lineRule="auto"/>
        <w:ind w:left="720"/>
        <w:rPr>
          <w:lang w:val="en-AU"/>
        </w:rPr>
      </w:pPr>
      <w:r w:rsidRPr="00CE2EEE">
        <w:rPr>
          <w:lang w:val="en-AU"/>
        </w:rPr>
        <w:t xml:space="preserve">c) Injury within the previous 48 hours </w:t>
      </w:r>
    </w:p>
    <w:p w14:paraId="65739AB8" w14:textId="77777777" w:rsidR="00CE2EEE" w:rsidRPr="00CE2EEE" w:rsidRDefault="00CE2EEE" w:rsidP="00CE2EEE">
      <w:pPr>
        <w:autoSpaceDE/>
        <w:autoSpaceDN/>
        <w:spacing w:line="360" w:lineRule="auto"/>
        <w:ind w:left="720"/>
        <w:rPr>
          <w:lang w:val="en-AU"/>
        </w:rPr>
      </w:pPr>
      <w:r w:rsidRPr="00CE2EEE">
        <w:rPr>
          <w:lang w:val="en-AU"/>
        </w:rPr>
        <w:t xml:space="preserve">d) </w:t>
      </w:r>
      <w:r w:rsidRPr="00CE2EEE">
        <w:rPr>
          <w:rFonts w:cs="Times New Roman"/>
          <w:lang w:val="en-AU"/>
        </w:rPr>
        <w:t>Must have neck pain symptoms</w:t>
      </w:r>
    </w:p>
    <w:p w14:paraId="1F037D1B" w14:textId="77777777" w:rsidR="00CE2EEE" w:rsidRPr="00CE2EEE" w:rsidRDefault="00CE2EEE" w:rsidP="00CE2EEE">
      <w:pPr>
        <w:autoSpaceDE/>
        <w:autoSpaceDN/>
        <w:spacing w:line="360" w:lineRule="auto"/>
        <w:ind w:left="720"/>
        <w:rPr>
          <w:rFonts w:cs="Times New Roman"/>
          <w:lang w:val="en-AU"/>
        </w:rPr>
      </w:pPr>
      <w:r w:rsidRPr="00CE2EEE">
        <w:rPr>
          <w:lang w:val="en-AU"/>
        </w:rPr>
        <w:t>e) Stable (</w:t>
      </w:r>
      <w:r w:rsidRPr="00CE2EEE">
        <w:rPr>
          <w:rFonts w:cs="Times New Roman"/>
          <w:lang w:val="en-AU"/>
        </w:rPr>
        <w:t>normal vital signs)</w:t>
      </w:r>
    </w:p>
    <w:p w14:paraId="63E33CBD" w14:textId="77777777" w:rsidR="00CE2EEE" w:rsidRPr="00CE2EEE" w:rsidRDefault="00CE2EEE" w:rsidP="00CE2EEE">
      <w:pPr>
        <w:widowControl/>
        <w:adjustRightInd w:val="0"/>
        <w:spacing w:line="360" w:lineRule="auto"/>
        <w:jc w:val="both"/>
        <w:rPr>
          <w:b/>
          <w:sz w:val="20"/>
          <w:szCs w:val="20"/>
          <w:lang w:val="en-AU"/>
        </w:rPr>
      </w:pPr>
      <w:r w:rsidRPr="00CE2EEE">
        <w:rPr>
          <w:b/>
          <w:sz w:val="20"/>
          <w:szCs w:val="20"/>
          <w:lang w:val="en-AU"/>
        </w:rPr>
        <w:t>Answer: *d</w:t>
      </w:r>
    </w:p>
    <w:p w14:paraId="1F9E06E3" w14:textId="227971A3" w:rsidR="00CE2EEE" w:rsidRPr="00CE2EEE" w:rsidRDefault="00CE2EEE" w:rsidP="00CE2EEE">
      <w:pPr>
        <w:widowControl/>
        <w:adjustRightInd w:val="0"/>
        <w:spacing w:line="360" w:lineRule="auto"/>
        <w:jc w:val="both"/>
        <w:rPr>
          <w:sz w:val="20"/>
          <w:szCs w:val="20"/>
          <w:lang w:val="en-AU"/>
        </w:rPr>
      </w:pPr>
      <w:r w:rsidRPr="00CE2EEE">
        <w:rPr>
          <w:sz w:val="20"/>
          <w:szCs w:val="20"/>
          <w:lang w:val="en-AU"/>
        </w:rPr>
        <w:t>CCR states that</w:t>
      </w:r>
      <w:r w:rsidR="00117E8D">
        <w:rPr>
          <w:sz w:val="20"/>
          <w:szCs w:val="20"/>
          <w:lang w:val="en-AU"/>
        </w:rPr>
        <w:t xml:space="preserve"> </w:t>
      </w:r>
      <w:proofErr w:type="gramStart"/>
      <w:r w:rsidR="00117E8D">
        <w:rPr>
          <w:sz w:val="20"/>
          <w:szCs w:val="20"/>
          <w:lang w:val="en-AU"/>
        </w:rPr>
        <w:t>in order to</w:t>
      </w:r>
      <w:proofErr w:type="gramEnd"/>
      <w:r w:rsidR="00117E8D">
        <w:rPr>
          <w:sz w:val="20"/>
          <w:szCs w:val="20"/>
          <w:lang w:val="en-AU"/>
        </w:rPr>
        <w:t xml:space="preserve"> meet the inclusion criteria an injury must have occurred in the previous 48 hours with neck pain present OR if neck pain is not present then </w:t>
      </w:r>
      <w:r w:rsidR="00117E8D" w:rsidRPr="00117E8D">
        <w:rPr>
          <w:b/>
          <w:sz w:val="20"/>
          <w:szCs w:val="20"/>
          <w:u w:val="single"/>
          <w:lang w:val="en-AU"/>
        </w:rPr>
        <w:t xml:space="preserve">all </w:t>
      </w:r>
      <w:r w:rsidR="00117E8D">
        <w:rPr>
          <w:sz w:val="20"/>
          <w:szCs w:val="20"/>
          <w:lang w:val="en-AU"/>
        </w:rPr>
        <w:t xml:space="preserve">of the following criteria must be met: </w:t>
      </w:r>
      <w:r w:rsidRPr="00CE2EEE">
        <w:rPr>
          <w:sz w:val="20"/>
          <w:szCs w:val="20"/>
          <w:lang w:val="en-AU"/>
        </w:rPr>
        <w:t xml:space="preserve"> </w:t>
      </w:r>
    </w:p>
    <w:p w14:paraId="0C7AFF58" w14:textId="49281898" w:rsidR="00CE2EEE" w:rsidRPr="00CE2EEE" w:rsidRDefault="00CE2EEE" w:rsidP="00D9540F">
      <w:pPr>
        <w:widowControl/>
        <w:numPr>
          <w:ilvl w:val="0"/>
          <w:numId w:val="21"/>
        </w:numPr>
        <w:autoSpaceDE/>
        <w:autoSpaceDN/>
        <w:adjustRightInd w:val="0"/>
        <w:spacing w:after="160" w:line="360" w:lineRule="auto"/>
        <w:contextualSpacing/>
        <w:jc w:val="both"/>
        <w:rPr>
          <w:sz w:val="20"/>
          <w:szCs w:val="20"/>
          <w:lang w:val="en-AU"/>
        </w:rPr>
      </w:pPr>
      <w:r w:rsidRPr="00CE2EEE">
        <w:rPr>
          <w:sz w:val="20"/>
          <w:szCs w:val="20"/>
          <w:lang w:val="en-AU"/>
        </w:rPr>
        <w:t>Vi</w:t>
      </w:r>
      <w:r w:rsidR="00117E8D">
        <w:rPr>
          <w:sz w:val="20"/>
          <w:szCs w:val="20"/>
          <w:lang w:val="en-AU"/>
        </w:rPr>
        <w:t>sible injury above the clavicle</w:t>
      </w:r>
    </w:p>
    <w:p w14:paraId="65A29461" w14:textId="1C7A4352" w:rsidR="00CE2EEE" w:rsidRPr="00CE2EEE" w:rsidRDefault="00117E8D" w:rsidP="00D9540F">
      <w:pPr>
        <w:widowControl/>
        <w:numPr>
          <w:ilvl w:val="0"/>
          <w:numId w:val="21"/>
        </w:numPr>
        <w:autoSpaceDE/>
        <w:autoSpaceDN/>
        <w:adjustRightInd w:val="0"/>
        <w:spacing w:after="160" w:line="360" w:lineRule="auto"/>
        <w:contextualSpacing/>
        <w:jc w:val="both"/>
        <w:rPr>
          <w:sz w:val="20"/>
          <w:szCs w:val="20"/>
          <w:lang w:val="en-AU"/>
        </w:rPr>
      </w:pPr>
      <w:r>
        <w:rPr>
          <w:sz w:val="20"/>
          <w:szCs w:val="20"/>
          <w:lang w:val="en-AU"/>
        </w:rPr>
        <w:t>Non-ambulatory</w:t>
      </w:r>
    </w:p>
    <w:p w14:paraId="29233D08" w14:textId="77777777" w:rsidR="00CE2EEE" w:rsidRPr="00CE2EEE" w:rsidRDefault="00CE2EEE" w:rsidP="00D9540F">
      <w:pPr>
        <w:widowControl/>
        <w:numPr>
          <w:ilvl w:val="0"/>
          <w:numId w:val="21"/>
        </w:numPr>
        <w:autoSpaceDE/>
        <w:autoSpaceDN/>
        <w:adjustRightInd w:val="0"/>
        <w:spacing w:after="160" w:line="360" w:lineRule="auto"/>
        <w:contextualSpacing/>
        <w:jc w:val="both"/>
        <w:rPr>
          <w:sz w:val="20"/>
          <w:szCs w:val="20"/>
          <w:lang w:val="en-AU"/>
        </w:rPr>
      </w:pPr>
      <w:r w:rsidRPr="00CE2EEE">
        <w:rPr>
          <w:sz w:val="20"/>
          <w:szCs w:val="20"/>
          <w:lang w:val="en-AU"/>
        </w:rPr>
        <w:t>Dangerous mechanism of injury</w:t>
      </w:r>
    </w:p>
    <w:p w14:paraId="47E9360B" w14:textId="77777777" w:rsidR="00CE2EEE" w:rsidRPr="00CE2EEE" w:rsidRDefault="00CE2EEE" w:rsidP="00CE2EEE">
      <w:pPr>
        <w:autoSpaceDE/>
        <w:autoSpaceDN/>
        <w:spacing w:before="120" w:after="200" w:line="360" w:lineRule="auto"/>
        <w:rPr>
          <w:sz w:val="20"/>
          <w:szCs w:val="20"/>
          <w:lang w:val="en-AU"/>
        </w:rPr>
      </w:pPr>
      <w:r w:rsidRPr="00CE2EEE">
        <w:rPr>
          <w:b/>
          <w:sz w:val="20"/>
          <w:szCs w:val="20"/>
          <w:lang w:val="en-AU"/>
        </w:rPr>
        <w:t>Reference:</w:t>
      </w:r>
    </w:p>
    <w:p w14:paraId="58CB318A" w14:textId="77777777" w:rsidR="00CE2EEE" w:rsidRPr="00CE2EEE" w:rsidRDefault="00CE2EEE" w:rsidP="00D9540F">
      <w:pPr>
        <w:widowControl/>
        <w:numPr>
          <w:ilvl w:val="0"/>
          <w:numId w:val="20"/>
        </w:numPr>
        <w:autoSpaceDE/>
        <w:autoSpaceDN/>
        <w:spacing w:before="120" w:after="200" w:line="360" w:lineRule="auto"/>
        <w:contextualSpacing/>
        <w:rPr>
          <w:sz w:val="20"/>
          <w:szCs w:val="20"/>
          <w:lang w:val="en-AU"/>
        </w:rPr>
      </w:pPr>
      <w:proofErr w:type="spellStart"/>
      <w:r w:rsidRPr="00CE2EEE">
        <w:rPr>
          <w:rFonts w:cs="Times New Roman"/>
          <w:sz w:val="20"/>
          <w:szCs w:val="20"/>
          <w:lang w:val="en-AU"/>
        </w:rPr>
        <w:t>Stiell</w:t>
      </w:r>
      <w:proofErr w:type="spellEnd"/>
      <w:r w:rsidRPr="00CE2EEE">
        <w:rPr>
          <w:rFonts w:cs="Times New Roman"/>
          <w:sz w:val="20"/>
          <w:szCs w:val="20"/>
          <w:lang w:val="en-AU"/>
        </w:rPr>
        <w:t xml:space="preserve"> IG, Wells GA, </w:t>
      </w:r>
      <w:proofErr w:type="spellStart"/>
      <w:r w:rsidRPr="00CE2EEE">
        <w:rPr>
          <w:rFonts w:cs="Times New Roman"/>
          <w:sz w:val="20"/>
          <w:szCs w:val="20"/>
          <w:lang w:val="en-AU"/>
        </w:rPr>
        <w:t>Vandemheen</w:t>
      </w:r>
      <w:proofErr w:type="spellEnd"/>
      <w:r w:rsidRPr="00CE2EEE">
        <w:rPr>
          <w:rFonts w:cs="Times New Roman"/>
          <w:sz w:val="20"/>
          <w:szCs w:val="20"/>
          <w:lang w:val="en-AU"/>
        </w:rPr>
        <w:t xml:space="preserve"> KL, Clement CM, </w:t>
      </w:r>
      <w:proofErr w:type="spellStart"/>
      <w:r w:rsidRPr="00CE2EEE">
        <w:rPr>
          <w:rFonts w:cs="Times New Roman"/>
          <w:sz w:val="20"/>
          <w:szCs w:val="20"/>
          <w:lang w:val="en-AU"/>
        </w:rPr>
        <w:t>Lesiuk</w:t>
      </w:r>
      <w:proofErr w:type="spellEnd"/>
      <w:r w:rsidRPr="00CE2EEE">
        <w:rPr>
          <w:rFonts w:cs="Times New Roman"/>
          <w:sz w:val="20"/>
          <w:szCs w:val="20"/>
          <w:lang w:val="en-AU"/>
        </w:rPr>
        <w:t xml:space="preserve"> H, De Maio VJ, et al. The Canadian C-Spine Rule for radiography in alert and stable trauma patients. JAMA. 2001; 286(15): 1841-8.</w:t>
      </w:r>
    </w:p>
    <w:p w14:paraId="06386A68" w14:textId="77777777" w:rsidR="00CE2EEE" w:rsidRPr="00CE2EEE" w:rsidRDefault="00CE2EEE" w:rsidP="00D9540F">
      <w:pPr>
        <w:widowControl/>
        <w:numPr>
          <w:ilvl w:val="0"/>
          <w:numId w:val="20"/>
        </w:numPr>
        <w:autoSpaceDE/>
        <w:autoSpaceDN/>
        <w:spacing w:before="120" w:after="200" w:line="360" w:lineRule="auto"/>
        <w:contextualSpacing/>
        <w:rPr>
          <w:sz w:val="20"/>
          <w:szCs w:val="20"/>
          <w:lang w:val="en-AU"/>
        </w:rPr>
      </w:pPr>
      <w:r w:rsidRPr="00CE2EEE">
        <w:rPr>
          <w:rFonts w:cs="Times New Roman"/>
          <w:sz w:val="20"/>
          <w:szCs w:val="20"/>
          <w:lang w:val="en-AU"/>
        </w:rPr>
        <w:t>Australia and New Zealand College of Radiologists CCR education module for appropriate imaging pathways (</w:t>
      </w:r>
      <w:hyperlink r:id="rId50" w:history="1">
        <w:r w:rsidRPr="00CE2EEE">
          <w:rPr>
            <w:rFonts w:cs="Times New Roman"/>
            <w:color w:val="0000FF"/>
            <w:sz w:val="20"/>
            <w:szCs w:val="20"/>
            <w:u w:val="single"/>
            <w:lang w:val="en-AU"/>
          </w:rPr>
          <w:t>file:///C:/Users/e17299/Downloads/CDR%20Summary%20-%20Canadian%20C-Spine%20Rule%20(archive).pdf</w:t>
        </w:r>
      </w:hyperlink>
      <w:r w:rsidRPr="00CE2EEE">
        <w:rPr>
          <w:rFonts w:cs="Times New Roman"/>
          <w:sz w:val="20"/>
          <w:szCs w:val="20"/>
          <w:lang w:val="en-AU"/>
        </w:rPr>
        <w:t>)</w:t>
      </w:r>
    </w:p>
    <w:p w14:paraId="3D56C124" w14:textId="77777777" w:rsidR="00CE2EEE" w:rsidRPr="00CE2EEE" w:rsidRDefault="00CE2EEE" w:rsidP="00CE2EEE">
      <w:pPr>
        <w:keepNext/>
        <w:keepLines/>
        <w:widowControl/>
        <w:autoSpaceDE/>
        <w:autoSpaceDN/>
        <w:spacing w:line="360" w:lineRule="auto"/>
        <w:outlineLvl w:val="2"/>
        <w:rPr>
          <w:rFonts w:eastAsia="Times New Roman" w:cs="Times New Roman"/>
          <w:b/>
          <w:sz w:val="24"/>
          <w:szCs w:val="24"/>
          <w:lang w:val="en-AU"/>
        </w:rPr>
      </w:pPr>
      <w:r w:rsidRPr="00CE2EEE">
        <w:rPr>
          <w:rFonts w:eastAsia="Times New Roman" w:cs="Times New Roman"/>
          <w:b/>
          <w:sz w:val="24"/>
          <w:szCs w:val="24"/>
          <w:lang w:val="en-AU"/>
        </w:rPr>
        <w:t>Example question 18</w:t>
      </w:r>
    </w:p>
    <w:p w14:paraId="443C661C" w14:textId="77777777" w:rsidR="00CE2EEE" w:rsidRPr="00CE2EEE" w:rsidRDefault="00CE2EEE" w:rsidP="00CE2EEE">
      <w:pPr>
        <w:autoSpaceDE/>
        <w:autoSpaceDN/>
        <w:spacing w:line="360" w:lineRule="auto"/>
        <w:rPr>
          <w:lang w:val="en-AU"/>
        </w:rPr>
      </w:pPr>
      <w:r w:rsidRPr="00CE2EEE">
        <w:rPr>
          <w:lang w:val="en-AU"/>
        </w:rPr>
        <w:t>What is the gold standard choice of imaging to appropriately evaluate the classification of the acromioclavicular separation?</w:t>
      </w:r>
    </w:p>
    <w:p w14:paraId="5C260674" w14:textId="77777777" w:rsidR="00CE2EEE" w:rsidRPr="00CE2EEE" w:rsidRDefault="00CE2EEE" w:rsidP="00CE2EEE">
      <w:pPr>
        <w:autoSpaceDE/>
        <w:autoSpaceDN/>
        <w:spacing w:line="360" w:lineRule="auto"/>
        <w:ind w:left="720"/>
        <w:rPr>
          <w:lang w:val="en-AU"/>
        </w:rPr>
      </w:pPr>
      <w:r w:rsidRPr="00CE2EEE">
        <w:rPr>
          <w:lang w:val="en-AU"/>
        </w:rPr>
        <w:t>a) Bone scan</w:t>
      </w:r>
    </w:p>
    <w:p w14:paraId="39D27884" w14:textId="77777777" w:rsidR="00CE2EEE" w:rsidRPr="00CE2EEE" w:rsidRDefault="00CE2EEE" w:rsidP="00CE2EEE">
      <w:pPr>
        <w:autoSpaceDE/>
        <w:autoSpaceDN/>
        <w:spacing w:line="360" w:lineRule="auto"/>
        <w:ind w:left="720"/>
        <w:rPr>
          <w:lang w:val="en-AU"/>
        </w:rPr>
      </w:pPr>
      <w:r w:rsidRPr="00CE2EEE">
        <w:rPr>
          <w:lang w:val="en-AU"/>
        </w:rPr>
        <w:t>b) Computed Tomography (CT)</w:t>
      </w:r>
    </w:p>
    <w:p w14:paraId="5A663AC4" w14:textId="77777777" w:rsidR="00CE2EEE" w:rsidRPr="00CE2EEE" w:rsidRDefault="00CE2EEE" w:rsidP="00CE2EEE">
      <w:pPr>
        <w:autoSpaceDE/>
        <w:autoSpaceDN/>
        <w:spacing w:line="360" w:lineRule="auto"/>
        <w:ind w:left="720"/>
        <w:rPr>
          <w:lang w:val="en-AU"/>
        </w:rPr>
      </w:pPr>
      <w:r w:rsidRPr="00CE2EEE">
        <w:rPr>
          <w:lang w:val="en-AU"/>
        </w:rPr>
        <w:t>c) Magnetic Resonance Imaging (MRI)</w:t>
      </w:r>
    </w:p>
    <w:p w14:paraId="1EE950BD" w14:textId="77777777" w:rsidR="00CE2EEE" w:rsidRPr="00CE2EEE" w:rsidRDefault="00CE2EEE" w:rsidP="00CE2EEE">
      <w:pPr>
        <w:autoSpaceDE/>
        <w:autoSpaceDN/>
        <w:spacing w:line="360" w:lineRule="auto"/>
        <w:ind w:left="720"/>
        <w:rPr>
          <w:lang w:val="en-AU"/>
        </w:rPr>
      </w:pPr>
      <w:r w:rsidRPr="00CE2EEE">
        <w:rPr>
          <w:lang w:val="en-AU"/>
        </w:rPr>
        <w:t>d) Ultrasound</w:t>
      </w:r>
    </w:p>
    <w:p w14:paraId="77CB2CD6" w14:textId="77777777" w:rsidR="00CE2EEE" w:rsidRPr="00CE2EEE" w:rsidRDefault="00CE2EEE" w:rsidP="00CE2EEE">
      <w:pPr>
        <w:autoSpaceDE/>
        <w:autoSpaceDN/>
        <w:spacing w:line="360" w:lineRule="auto"/>
        <w:ind w:left="720"/>
        <w:rPr>
          <w:lang w:val="en-AU"/>
        </w:rPr>
      </w:pPr>
      <w:r w:rsidRPr="00CE2EEE">
        <w:rPr>
          <w:lang w:val="en-AU"/>
        </w:rPr>
        <w:t>e) X-ray</w:t>
      </w:r>
    </w:p>
    <w:p w14:paraId="48840733" w14:textId="77777777" w:rsidR="00CE2EEE" w:rsidRPr="00CE2EEE" w:rsidRDefault="00CE2EEE" w:rsidP="00CE2EEE">
      <w:pPr>
        <w:widowControl/>
        <w:adjustRightInd w:val="0"/>
        <w:spacing w:line="360" w:lineRule="auto"/>
        <w:jc w:val="both"/>
        <w:rPr>
          <w:b/>
          <w:sz w:val="20"/>
          <w:szCs w:val="20"/>
          <w:lang w:val="en-AU"/>
        </w:rPr>
      </w:pPr>
      <w:r w:rsidRPr="00CE2EEE">
        <w:rPr>
          <w:b/>
          <w:sz w:val="20"/>
          <w:szCs w:val="20"/>
          <w:lang w:val="en-AU"/>
        </w:rPr>
        <w:t>Answer: *e</w:t>
      </w:r>
    </w:p>
    <w:p w14:paraId="0C151A4E" w14:textId="77777777" w:rsidR="00CE2EEE" w:rsidRPr="00CE2EEE" w:rsidRDefault="00CE2EEE" w:rsidP="00CE2EEE">
      <w:pPr>
        <w:widowControl/>
        <w:adjustRightInd w:val="0"/>
        <w:spacing w:line="360" w:lineRule="auto"/>
        <w:jc w:val="both"/>
        <w:rPr>
          <w:sz w:val="20"/>
          <w:szCs w:val="20"/>
          <w:lang w:val="en-AU"/>
        </w:rPr>
      </w:pPr>
      <w:r w:rsidRPr="00CE2EEE">
        <w:rPr>
          <w:sz w:val="20"/>
          <w:szCs w:val="20"/>
          <w:lang w:val="en-AU"/>
        </w:rPr>
        <w:t>X-ray will best evaluate the degree of separation, the most cost effective and widely accessible. CT scanning does not increase the diagnostic reliability, and MRI is expensive.</w:t>
      </w:r>
    </w:p>
    <w:p w14:paraId="209ECF98" w14:textId="77777777" w:rsidR="00CE2EEE" w:rsidRPr="00CE2EEE" w:rsidRDefault="00CE2EEE" w:rsidP="00CE2EEE">
      <w:pPr>
        <w:autoSpaceDE/>
        <w:autoSpaceDN/>
        <w:spacing w:before="120" w:after="200" w:line="360" w:lineRule="auto"/>
        <w:rPr>
          <w:sz w:val="20"/>
          <w:szCs w:val="20"/>
          <w:lang w:val="en-AU"/>
        </w:rPr>
      </w:pPr>
      <w:r w:rsidRPr="00CE2EEE">
        <w:rPr>
          <w:b/>
          <w:sz w:val="20"/>
          <w:szCs w:val="20"/>
          <w:lang w:val="en-AU"/>
        </w:rPr>
        <w:t>Reference:</w:t>
      </w:r>
      <w:r w:rsidRPr="00CE2EEE">
        <w:rPr>
          <w:sz w:val="20"/>
          <w:szCs w:val="20"/>
          <w:lang w:val="en-AU"/>
        </w:rPr>
        <w:t xml:space="preserve"> </w:t>
      </w:r>
    </w:p>
    <w:p w14:paraId="078EC8F9" w14:textId="77777777" w:rsidR="00CE2EEE" w:rsidRPr="00CE2EEE" w:rsidRDefault="00CE2EEE" w:rsidP="00D9540F">
      <w:pPr>
        <w:widowControl/>
        <w:numPr>
          <w:ilvl w:val="0"/>
          <w:numId w:val="22"/>
        </w:numPr>
        <w:autoSpaceDE/>
        <w:autoSpaceDN/>
        <w:spacing w:before="120" w:after="200" w:line="360" w:lineRule="auto"/>
        <w:contextualSpacing/>
        <w:rPr>
          <w:sz w:val="20"/>
          <w:szCs w:val="20"/>
          <w:lang w:val="en-AU"/>
        </w:rPr>
      </w:pPr>
      <w:proofErr w:type="spellStart"/>
      <w:r w:rsidRPr="00CE2EEE">
        <w:rPr>
          <w:sz w:val="20"/>
          <w:szCs w:val="20"/>
          <w:lang w:val="en-AU"/>
        </w:rPr>
        <w:lastRenderedPageBreak/>
        <w:t>Gorbaty</w:t>
      </w:r>
      <w:proofErr w:type="spellEnd"/>
      <w:r w:rsidRPr="00CE2EEE">
        <w:rPr>
          <w:sz w:val="20"/>
          <w:szCs w:val="20"/>
          <w:lang w:val="en-AU"/>
        </w:rPr>
        <w:t>, J. D., Hsu, J. E., &amp; Gee, A. O. (2017). Classifications in brief: Rockwood classification of acromioclavicular joint separations.</w:t>
      </w:r>
    </w:p>
    <w:p w14:paraId="0BC0A844" w14:textId="77777777" w:rsidR="00CE2EEE" w:rsidRPr="00CE2EEE" w:rsidRDefault="00CE2EEE" w:rsidP="00CE2EEE">
      <w:pPr>
        <w:keepNext/>
        <w:keepLines/>
        <w:widowControl/>
        <w:autoSpaceDE/>
        <w:autoSpaceDN/>
        <w:spacing w:line="360" w:lineRule="auto"/>
        <w:outlineLvl w:val="1"/>
        <w:rPr>
          <w:rFonts w:eastAsia="Times New Roman" w:cs="Times New Roman"/>
          <w:b/>
          <w:sz w:val="26"/>
          <w:szCs w:val="26"/>
          <w:lang w:val="en-AU"/>
        </w:rPr>
      </w:pPr>
      <w:r w:rsidRPr="00CE2EEE">
        <w:rPr>
          <w:rFonts w:eastAsia="Times New Roman" w:cs="Times New Roman"/>
          <w:b/>
          <w:sz w:val="26"/>
          <w:szCs w:val="26"/>
          <w:lang w:val="en-AU"/>
        </w:rPr>
        <w:t>Topic - Appropriate treatment modality for diagnosis</w:t>
      </w:r>
    </w:p>
    <w:p w14:paraId="7903E7D4" w14:textId="77777777" w:rsidR="00CE2EEE" w:rsidRPr="00CE2EEE" w:rsidRDefault="00CE2EEE" w:rsidP="00CE2EEE">
      <w:pPr>
        <w:keepNext/>
        <w:keepLines/>
        <w:widowControl/>
        <w:autoSpaceDE/>
        <w:autoSpaceDN/>
        <w:spacing w:line="360" w:lineRule="auto"/>
        <w:outlineLvl w:val="2"/>
        <w:rPr>
          <w:rFonts w:eastAsia="Times New Roman" w:cs="Times New Roman"/>
          <w:b/>
          <w:sz w:val="24"/>
          <w:szCs w:val="24"/>
          <w:lang w:val="en-AU"/>
        </w:rPr>
      </w:pPr>
      <w:r w:rsidRPr="00CE2EEE">
        <w:rPr>
          <w:rFonts w:eastAsia="Times New Roman" w:cs="Times New Roman"/>
          <w:b/>
          <w:sz w:val="24"/>
          <w:szCs w:val="24"/>
          <w:lang w:val="en-AU"/>
        </w:rPr>
        <w:t>Example question 19</w:t>
      </w:r>
    </w:p>
    <w:p w14:paraId="25E1B9E3" w14:textId="77777777" w:rsidR="00CE2EEE" w:rsidRPr="00CE2EEE" w:rsidRDefault="00CE2EEE" w:rsidP="00CE2EEE">
      <w:pPr>
        <w:autoSpaceDE/>
        <w:autoSpaceDN/>
        <w:spacing w:line="360" w:lineRule="auto"/>
        <w:rPr>
          <w:rFonts w:cs="Times New Roman"/>
          <w:lang w:val="en-AU"/>
        </w:rPr>
      </w:pPr>
      <w:r w:rsidRPr="00CE2EEE">
        <w:rPr>
          <w:rFonts w:cs="Times New Roman"/>
          <w:lang w:val="en-AU"/>
        </w:rPr>
        <w:t>Lateral epicondylalgia can be a painful and debilitating musculoskeletal condition that is associated with substantial loss of work and function. Which of the following statements is CORRECT regarding the treatment of lateral epicondylalgia?</w:t>
      </w:r>
    </w:p>
    <w:p w14:paraId="5FA4F555" w14:textId="77777777" w:rsidR="00CE2EEE" w:rsidRPr="00CE2EEE" w:rsidRDefault="00CE2EEE" w:rsidP="00CE2EEE">
      <w:pPr>
        <w:autoSpaceDE/>
        <w:autoSpaceDN/>
        <w:spacing w:line="360" w:lineRule="auto"/>
        <w:ind w:left="720"/>
        <w:rPr>
          <w:rFonts w:cs="Times New Roman"/>
          <w:lang w:val="en-AU"/>
        </w:rPr>
      </w:pPr>
      <w:r w:rsidRPr="00CE2EEE">
        <w:rPr>
          <w:rFonts w:cs="Times New Roman"/>
          <w:lang w:val="en-AU"/>
        </w:rPr>
        <w:t>a)  There is positive initial evidence in favour of elbow manual therapy techniques for lateral epicondylalgia in short term outcomes</w:t>
      </w:r>
    </w:p>
    <w:p w14:paraId="56649CBD" w14:textId="77777777" w:rsidR="00CE2EEE" w:rsidRPr="00CE2EEE" w:rsidRDefault="00CE2EEE" w:rsidP="00CE2EEE">
      <w:pPr>
        <w:autoSpaceDE/>
        <w:autoSpaceDN/>
        <w:spacing w:line="360" w:lineRule="auto"/>
        <w:ind w:left="720"/>
        <w:rPr>
          <w:rFonts w:cs="Times New Roman"/>
          <w:lang w:val="en-AU"/>
        </w:rPr>
      </w:pPr>
      <w:r w:rsidRPr="00CE2EEE">
        <w:rPr>
          <w:rFonts w:cs="Times New Roman"/>
          <w:lang w:val="en-AU"/>
        </w:rPr>
        <w:t>b)  There is high level evidence for the use of laser and extra-corporeal shockwave therapy for lateral epicondylalgia</w:t>
      </w:r>
    </w:p>
    <w:p w14:paraId="6CDDD6D9" w14:textId="77777777" w:rsidR="00CE2EEE" w:rsidRPr="00CE2EEE" w:rsidRDefault="00CE2EEE" w:rsidP="00CE2EEE">
      <w:pPr>
        <w:autoSpaceDE/>
        <w:autoSpaceDN/>
        <w:spacing w:line="360" w:lineRule="auto"/>
        <w:ind w:left="720"/>
        <w:rPr>
          <w:rFonts w:cs="Times New Roman"/>
          <w:lang w:val="en-AU"/>
        </w:rPr>
      </w:pPr>
      <w:r w:rsidRPr="00CE2EEE">
        <w:rPr>
          <w:rFonts w:cs="Times New Roman"/>
          <w:lang w:val="en-AU"/>
        </w:rPr>
        <w:t>c)  There is a small body of evidence to support the efficacy of acupuncture over a placebo as a treatment for lateral epicondylalgia in short term outcomes</w:t>
      </w:r>
    </w:p>
    <w:p w14:paraId="15883B05" w14:textId="77777777" w:rsidR="00CE2EEE" w:rsidRPr="00CE2EEE" w:rsidRDefault="00CE2EEE" w:rsidP="00CE2EEE">
      <w:pPr>
        <w:autoSpaceDE/>
        <w:autoSpaceDN/>
        <w:spacing w:line="360" w:lineRule="auto"/>
        <w:ind w:left="720"/>
        <w:rPr>
          <w:rFonts w:cs="Times New Roman"/>
          <w:lang w:val="en-AU"/>
        </w:rPr>
      </w:pPr>
      <w:r w:rsidRPr="00CE2EEE">
        <w:rPr>
          <w:rFonts w:cs="Times New Roman"/>
          <w:lang w:val="en-AU"/>
        </w:rPr>
        <w:t>d) A and C are correct</w:t>
      </w:r>
    </w:p>
    <w:p w14:paraId="264CEFC8" w14:textId="77777777" w:rsidR="00CE2EEE" w:rsidRPr="00CE2EEE" w:rsidRDefault="00CE2EEE" w:rsidP="00CE2EEE">
      <w:pPr>
        <w:autoSpaceDE/>
        <w:autoSpaceDN/>
        <w:spacing w:line="360" w:lineRule="auto"/>
        <w:ind w:left="720"/>
        <w:rPr>
          <w:rFonts w:cs="Times New Roman"/>
          <w:lang w:val="en-AU"/>
        </w:rPr>
      </w:pPr>
      <w:r w:rsidRPr="00CE2EEE">
        <w:rPr>
          <w:rFonts w:cs="Times New Roman"/>
          <w:lang w:val="en-AU"/>
        </w:rPr>
        <w:t xml:space="preserve">e) All of the above are correct </w:t>
      </w:r>
    </w:p>
    <w:p w14:paraId="709791A3" w14:textId="77777777" w:rsidR="00CE2EEE" w:rsidRPr="00CE2EEE" w:rsidRDefault="00CE2EEE" w:rsidP="00CE2EEE">
      <w:pPr>
        <w:widowControl/>
        <w:adjustRightInd w:val="0"/>
        <w:spacing w:line="360" w:lineRule="auto"/>
        <w:jc w:val="both"/>
        <w:rPr>
          <w:b/>
          <w:sz w:val="20"/>
          <w:szCs w:val="20"/>
          <w:lang w:val="en-AU"/>
        </w:rPr>
      </w:pPr>
      <w:r w:rsidRPr="00CE2EEE">
        <w:rPr>
          <w:b/>
          <w:sz w:val="20"/>
          <w:szCs w:val="20"/>
          <w:lang w:val="en-AU"/>
        </w:rPr>
        <w:t>Answer: *d</w:t>
      </w:r>
    </w:p>
    <w:p w14:paraId="01BB0D16" w14:textId="77777777" w:rsidR="00CE2EEE" w:rsidRPr="00CE2EEE" w:rsidRDefault="00CE2EEE" w:rsidP="00D9540F">
      <w:pPr>
        <w:widowControl/>
        <w:numPr>
          <w:ilvl w:val="0"/>
          <w:numId w:val="21"/>
        </w:numPr>
        <w:autoSpaceDE/>
        <w:autoSpaceDN/>
        <w:adjustRightInd w:val="0"/>
        <w:spacing w:after="160" w:line="360" w:lineRule="auto"/>
        <w:contextualSpacing/>
        <w:jc w:val="both"/>
        <w:rPr>
          <w:sz w:val="20"/>
          <w:szCs w:val="20"/>
          <w:lang w:val="en-AU"/>
        </w:rPr>
      </w:pPr>
      <w:r w:rsidRPr="00CE2EEE">
        <w:rPr>
          <w:sz w:val="20"/>
          <w:szCs w:val="20"/>
          <w:lang w:val="en-AU"/>
        </w:rPr>
        <w:t xml:space="preserve">A and d are correct according to a recent </w:t>
      </w:r>
      <w:proofErr w:type="gramStart"/>
      <w:r w:rsidRPr="00CE2EEE">
        <w:rPr>
          <w:sz w:val="20"/>
          <w:szCs w:val="20"/>
          <w:lang w:val="en-AU"/>
        </w:rPr>
        <w:t>SR</w:t>
      </w:r>
      <w:proofErr w:type="gramEnd"/>
    </w:p>
    <w:p w14:paraId="7FF1A3A2" w14:textId="77777777" w:rsidR="00CE2EEE" w:rsidRPr="00CE2EEE" w:rsidRDefault="00CE2EEE" w:rsidP="00D9540F">
      <w:pPr>
        <w:widowControl/>
        <w:numPr>
          <w:ilvl w:val="0"/>
          <w:numId w:val="21"/>
        </w:numPr>
        <w:autoSpaceDE/>
        <w:autoSpaceDN/>
        <w:adjustRightInd w:val="0"/>
        <w:spacing w:after="160" w:line="360" w:lineRule="auto"/>
        <w:contextualSpacing/>
        <w:jc w:val="both"/>
        <w:rPr>
          <w:sz w:val="20"/>
          <w:szCs w:val="20"/>
          <w:lang w:val="en-AU"/>
        </w:rPr>
      </w:pPr>
      <w:r w:rsidRPr="00CE2EEE">
        <w:rPr>
          <w:sz w:val="20"/>
          <w:szCs w:val="20"/>
          <w:lang w:val="en-AU"/>
        </w:rPr>
        <w:t xml:space="preserve">‘b’ is incorrect” as </w:t>
      </w:r>
      <w:r w:rsidRPr="00CE2EEE">
        <w:rPr>
          <w:rFonts w:cs="Times New Roman"/>
          <w:sz w:val="20"/>
          <w:szCs w:val="20"/>
          <w:lang w:val="en-AU"/>
        </w:rPr>
        <w:t xml:space="preserve">there is a growing body of evidence to show the </w:t>
      </w:r>
      <w:r w:rsidRPr="00CE2EEE">
        <w:rPr>
          <w:rFonts w:cs="Times New Roman"/>
          <w:sz w:val="20"/>
          <w:szCs w:val="20"/>
          <w:u w:val="single"/>
          <w:lang w:val="en-AU"/>
        </w:rPr>
        <w:t>lack</w:t>
      </w:r>
      <w:r w:rsidRPr="00CE2EEE">
        <w:rPr>
          <w:rFonts w:cs="Times New Roman"/>
          <w:sz w:val="20"/>
          <w:szCs w:val="20"/>
          <w:lang w:val="en-AU"/>
        </w:rPr>
        <w:t xml:space="preserve"> of effect of laser and ESWT as treatments for LE, in both the short and long term.</w:t>
      </w:r>
    </w:p>
    <w:p w14:paraId="741F8938" w14:textId="77777777" w:rsidR="00CE2EEE" w:rsidRPr="00CE2EEE" w:rsidRDefault="00CE2EEE" w:rsidP="00CE2EEE">
      <w:pPr>
        <w:autoSpaceDE/>
        <w:autoSpaceDN/>
        <w:spacing w:before="120" w:after="200" w:line="360" w:lineRule="auto"/>
        <w:rPr>
          <w:sz w:val="20"/>
          <w:szCs w:val="20"/>
          <w:lang w:val="en-AU"/>
        </w:rPr>
      </w:pPr>
      <w:r w:rsidRPr="00CE2EEE">
        <w:rPr>
          <w:b/>
          <w:sz w:val="20"/>
          <w:szCs w:val="20"/>
          <w:lang w:val="en-AU"/>
        </w:rPr>
        <w:t>Reference:</w:t>
      </w:r>
      <w:r w:rsidRPr="00CE2EEE">
        <w:rPr>
          <w:sz w:val="20"/>
          <w:szCs w:val="20"/>
          <w:lang w:val="en-AU"/>
        </w:rPr>
        <w:t xml:space="preserve"> </w:t>
      </w:r>
    </w:p>
    <w:p w14:paraId="78E01490" w14:textId="77777777" w:rsidR="00CE2EEE" w:rsidRPr="00CE2EEE" w:rsidRDefault="00CE2EEE" w:rsidP="00D9540F">
      <w:pPr>
        <w:widowControl/>
        <w:numPr>
          <w:ilvl w:val="0"/>
          <w:numId w:val="23"/>
        </w:numPr>
        <w:autoSpaceDE/>
        <w:autoSpaceDN/>
        <w:spacing w:before="120" w:after="200" w:line="360" w:lineRule="auto"/>
        <w:contextualSpacing/>
        <w:rPr>
          <w:sz w:val="20"/>
          <w:szCs w:val="20"/>
          <w:lang w:val="en-AU"/>
        </w:rPr>
      </w:pPr>
      <w:r w:rsidRPr="00CE2EEE">
        <w:rPr>
          <w:sz w:val="20"/>
          <w:szCs w:val="20"/>
          <w:lang w:val="en-AU"/>
        </w:rPr>
        <w:t xml:space="preserve">Bisset, L., </w:t>
      </w:r>
      <w:proofErr w:type="spellStart"/>
      <w:r w:rsidRPr="00CE2EEE">
        <w:rPr>
          <w:sz w:val="20"/>
          <w:szCs w:val="20"/>
          <w:lang w:val="en-AU"/>
        </w:rPr>
        <w:t>Paungmali</w:t>
      </w:r>
      <w:proofErr w:type="spellEnd"/>
      <w:r w:rsidRPr="00CE2EEE">
        <w:rPr>
          <w:sz w:val="20"/>
          <w:szCs w:val="20"/>
          <w:lang w:val="en-AU"/>
        </w:rPr>
        <w:t xml:space="preserve">, A., Vicenzino, B., &amp; </w:t>
      </w:r>
      <w:proofErr w:type="spellStart"/>
      <w:r w:rsidRPr="00CE2EEE">
        <w:rPr>
          <w:sz w:val="20"/>
          <w:szCs w:val="20"/>
          <w:lang w:val="en-AU"/>
        </w:rPr>
        <w:t>Beller</w:t>
      </w:r>
      <w:proofErr w:type="spellEnd"/>
      <w:r w:rsidRPr="00CE2EEE">
        <w:rPr>
          <w:sz w:val="20"/>
          <w:szCs w:val="20"/>
          <w:lang w:val="en-AU"/>
        </w:rPr>
        <w:t>, E. (2005). A systematic review and meta-analysis of clinical trials on physical interventions for lateral epicondylalgia. British journal of sports medicine, 39(7), 411-422.</w:t>
      </w:r>
    </w:p>
    <w:p w14:paraId="4781D5D1" w14:textId="77777777" w:rsidR="00CE2EEE" w:rsidRPr="00CE2EEE" w:rsidRDefault="00CE2EEE" w:rsidP="00D9540F">
      <w:pPr>
        <w:widowControl/>
        <w:numPr>
          <w:ilvl w:val="0"/>
          <w:numId w:val="23"/>
        </w:numPr>
        <w:autoSpaceDE/>
        <w:autoSpaceDN/>
        <w:spacing w:before="120" w:after="200" w:line="360" w:lineRule="auto"/>
        <w:contextualSpacing/>
        <w:rPr>
          <w:sz w:val="20"/>
          <w:szCs w:val="20"/>
          <w:lang w:val="en-AU"/>
        </w:rPr>
      </w:pPr>
      <w:r w:rsidRPr="00CE2EEE">
        <w:rPr>
          <w:sz w:val="20"/>
          <w:szCs w:val="20"/>
          <w:lang w:val="en-AU"/>
        </w:rPr>
        <w:t xml:space="preserve">Smidt, N., </w:t>
      </w:r>
      <w:proofErr w:type="spellStart"/>
      <w:r w:rsidRPr="00CE2EEE">
        <w:rPr>
          <w:sz w:val="20"/>
          <w:szCs w:val="20"/>
          <w:lang w:val="en-AU"/>
        </w:rPr>
        <w:t>Assendelft</w:t>
      </w:r>
      <w:proofErr w:type="spellEnd"/>
      <w:r w:rsidRPr="00CE2EEE">
        <w:rPr>
          <w:sz w:val="20"/>
          <w:szCs w:val="20"/>
          <w:lang w:val="en-AU"/>
        </w:rPr>
        <w:t xml:space="preserve">, W., </w:t>
      </w:r>
      <w:proofErr w:type="spellStart"/>
      <w:r w:rsidRPr="00CE2EEE">
        <w:rPr>
          <w:sz w:val="20"/>
          <w:szCs w:val="20"/>
          <w:lang w:val="en-AU"/>
        </w:rPr>
        <w:t>Arola</w:t>
      </w:r>
      <w:proofErr w:type="spellEnd"/>
      <w:r w:rsidRPr="00CE2EEE">
        <w:rPr>
          <w:sz w:val="20"/>
          <w:szCs w:val="20"/>
          <w:lang w:val="en-AU"/>
        </w:rPr>
        <w:t xml:space="preserve">, H., </w:t>
      </w:r>
      <w:proofErr w:type="spellStart"/>
      <w:r w:rsidRPr="00CE2EEE">
        <w:rPr>
          <w:sz w:val="20"/>
          <w:szCs w:val="20"/>
          <w:lang w:val="en-AU"/>
        </w:rPr>
        <w:t>Malmivaara</w:t>
      </w:r>
      <w:proofErr w:type="spellEnd"/>
      <w:r w:rsidRPr="00CE2EEE">
        <w:rPr>
          <w:sz w:val="20"/>
          <w:szCs w:val="20"/>
          <w:lang w:val="en-AU"/>
        </w:rPr>
        <w:t xml:space="preserve">, A., Green, S., Buchbinder, R., ... &amp; </w:t>
      </w:r>
      <w:proofErr w:type="spellStart"/>
      <w:r w:rsidRPr="00CE2EEE">
        <w:rPr>
          <w:sz w:val="20"/>
          <w:szCs w:val="20"/>
          <w:lang w:val="en-AU"/>
        </w:rPr>
        <w:t>Bouter</w:t>
      </w:r>
      <w:proofErr w:type="spellEnd"/>
      <w:r w:rsidRPr="00CE2EEE">
        <w:rPr>
          <w:sz w:val="20"/>
          <w:szCs w:val="20"/>
          <w:lang w:val="en-AU"/>
        </w:rPr>
        <w:t>, L. (2003). Effectiveness of physiotherapy for lateral epicondylitis: a systematic review. Annals of medicine, 35(1), 51-62.</w:t>
      </w:r>
    </w:p>
    <w:p w14:paraId="5AF4965B" w14:textId="77777777" w:rsidR="00CE2EEE" w:rsidRPr="00CE2EEE" w:rsidRDefault="00CE2EEE" w:rsidP="00CE2EEE">
      <w:pPr>
        <w:keepNext/>
        <w:keepLines/>
        <w:widowControl/>
        <w:autoSpaceDE/>
        <w:autoSpaceDN/>
        <w:spacing w:line="360" w:lineRule="auto"/>
        <w:outlineLvl w:val="2"/>
        <w:rPr>
          <w:rFonts w:eastAsia="Times New Roman" w:cs="Times New Roman"/>
          <w:b/>
          <w:sz w:val="24"/>
          <w:szCs w:val="24"/>
          <w:lang w:val="en-AU"/>
        </w:rPr>
      </w:pPr>
      <w:r w:rsidRPr="00CE2EEE">
        <w:rPr>
          <w:rFonts w:eastAsia="Times New Roman" w:cs="Times New Roman"/>
          <w:b/>
          <w:sz w:val="24"/>
          <w:szCs w:val="24"/>
          <w:lang w:val="en-AU"/>
        </w:rPr>
        <w:t>Example question 20</w:t>
      </w:r>
    </w:p>
    <w:p w14:paraId="7438FC52" w14:textId="77777777" w:rsidR="00CE2EEE" w:rsidRPr="00CE2EEE" w:rsidRDefault="00CE2EEE" w:rsidP="00CE2EEE">
      <w:pPr>
        <w:autoSpaceDE/>
        <w:autoSpaceDN/>
        <w:spacing w:line="360" w:lineRule="auto"/>
        <w:rPr>
          <w:rFonts w:cs="Times New Roman"/>
          <w:lang w:val="en-AU"/>
        </w:rPr>
      </w:pPr>
      <w:r w:rsidRPr="00CE2EEE">
        <w:rPr>
          <w:rFonts w:cs="Times New Roman"/>
          <w:lang w:val="en-AU"/>
        </w:rPr>
        <w:t>A 42-year-old female presents with dull left sided frontal and suboccipital pain. It is non-throbbing and there is no aura. The headache is aggravated by self-palpation of the suboccipital region and when she is on her computer for long periods. Physical examination reveals reproduction of symptoms with palpation of the suboccipital muscles and marked restriction of cervical range of motion.</w:t>
      </w:r>
    </w:p>
    <w:p w14:paraId="4934B8C5" w14:textId="77777777" w:rsidR="00CE2EEE" w:rsidRPr="00CE2EEE" w:rsidRDefault="00CE2EEE" w:rsidP="00CE2EEE">
      <w:pPr>
        <w:autoSpaceDE/>
        <w:autoSpaceDN/>
        <w:spacing w:line="360" w:lineRule="auto"/>
        <w:rPr>
          <w:rFonts w:cs="Times New Roman"/>
          <w:lang w:val="en-AU"/>
        </w:rPr>
      </w:pPr>
      <w:r w:rsidRPr="00CE2EEE">
        <w:rPr>
          <w:rFonts w:cs="Times New Roman"/>
          <w:lang w:val="en-AU"/>
        </w:rPr>
        <w:t>What is the most appropriate treatment modality for this presentation?</w:t>
      </w:r>
    </w:p>
    <w:p w14:paraId="06A13576" w14:textId="77777777" w:rsidR="00CE2EEE" w:rsidRPr="00CE2EEE" w:rsidRDefault="00CE2EEE" w:rsidP="00CE2EEE">
      <w:pPr>
        <w:autoSpaceDE/>
        <w:autoSpaceDN/>
        <w:spacing w:line="360" w:lineRule="auto"/>
        <w:ind w:left="720"/>
        <w:rPr>
          <w:rFonts w:cs="Times New Roman"/>
          <w:lang w:val="en-AU"/>
        </w:rPr>
      </w:pPr>
      <w:r w:rsidRPr="00CE2EEE">
        <w:rPr>
          <w:rFonts w:cs="Times New Roman"/>
          <w:lang w:val="en-AU"/>
        </w:rPr>
        <w:t xml:space="preserve">a) Combined manual therapy plus exercise (stretching and strengthening components  </w:t>
      </w:r>
    </w:p>
    <w:p w14:paraId="718CA5D0" w14:textId="77777777" w:rsidR="00CE2EEE" w:rsidRPr="00CE2EEE" w:rsidRDefault="00CE2EEE" w:rsidP="00CE2EEE">
      <w:pPr>
        <w:autoSpaceDE/>
        <w:autoSpaceDN/>
        <w:spacing w:line="360" w:lineRule="auto"/>
        <w:ind w:left="720"/>
        <w:rPr>
          <w:rFonts w:cs="Times New Roman"/>
          <w:lang w:val="en-AU"/>
        </w:rPr>
      </w:pPr>
      <w:r w:rsidRPr="00CE2EEE">
        <w:rPr>
          <w:rFonts w:cs="Times New Roman"/>
          <w:lang w:val="en-AU"/>
        </w:rPr>
        <w:t>b) Exercise prescription for the scapulothoracic region to improve endurance and strength</w:t>
      </w:r>
    </w:p>
    <w:p w14:paraId="3BC21460" w14:textId="77777777" w:rsidR="00CE2EEE" w:rsidRPr="00CE2EEE" w:rsidRDefault="00CE2EEE" w:rsidP="00CE2EEE">
      <w:pPr>
        <w:autoSpaceDE/>
        <w:autoSpaceDN/>
        <w:spacing w:line="360" w:lineRule="auto"/>
        <w:ind w:left="720"/>
        <w:rPr>
          <w:rFonts w:cs="Times New Roman"/>
          <w:lang w:val="en-AU"/>
        </w:rPr>
      </w:pPr>
      <w:r w:rsidRPr="00CE2EEE">
        <w:rPr>
          <w:rFonts w:cs="Times New Roman"/>
          <w:lang w:val="en-AU"/>
        </w:rPr>
        <w:t>c) Manual techniques such as soft tissue technique, mobilisation, stretching and spinal manipulation to the cervical and thoracic spine</w:t>
      </w:r>
    </w:p>
    <w:p w14:paraId="1F946B70" w14:textId="77777777" w:rsidR="00CE2EEE" w:rsidRPr="00CE2EEE" w:rsidRDefault="00CE2EEE" w:rsidP="00CE2EEE">
      <w:pPr>
        <w:autoSpaceDE/>
        <w:autoSpaceDN/>
        <w:spacing w:line="360" w:lineRule="auto"/>
        <w:ind w:left="720"/>
        <w:rPr>
          <w:rFonts w:cs="Times New Roman"/>
          <w:lang w:val="en-AU"/>
        </w:rPr>
      </w:pPr>
      <w:r w:rsidRPr="00CE2EEE">
        <w:rPr>
          <w:rFonts w:cs="Times New Roman"/>
          <w:lang w:val="en-AU"/>
        </w:rPr>
        <w:t>d) Pharmacological intervention for short term relief</w:t>
      </w:r>
    </w:p>
    <w:p w14:paraId="1BEA62E2" w14:textId="77777777" w:rsidR="00CE2EEE" w:rsidRPr="00CE2EEE" w:rsidRDefault="00CE2EEE" w:rsidP="00CE2EEE">
      <w:pPr>
        <w:autoSpaceDE/>
        <w:autoSpaceDN/>
        <w:spacing w:line="360" w:lineRule="auto"/>
        <w:ind w:left="720"/>
        <w:rPr>
          <w:rFonts w:cs="Times New Roman"/>
          <w:lang w:val="en-AU"/>
        </w:rPr>
      </w:pPr>
      <w:r w:rsidRPr="00CE2EEE">
        <w:rPr>
          <w:rFonts w:cs="Times New Roman"/>
          <w:lang w:val="en-AU"/>
        </w:rPr>
        <w:lastRenderedPageBreak/>
        <w:t>e) All of the above are correct</w:t>
      </w:r>
    </w:p>
    <w:p w14:paraId="09E03E9D" w14:textId="77777777" w:rsidR="00CE2EEE" w:rsidRPr="00CE2EEE" w:rsidRDefault="00CE2EEE" w:rsidP="00CE2EEE">
      <w:pPr>
        <w:widowControl/>
        <w:adjustRightInd w:val="0"/>
        <w:spacing w:line="360" w:lineRule="auto"/>
        <w:jc w:val="both"/>
        <w:rPr>
          <w:b/>
          <w:sz w:val="20"/>
          <w:szCs w:val="20"/>
          <w:lang w:val="en-AU"/>
        </w:rPr>
      </w:pPr>
      <w:r w:rsidRPr="00CE2EEE">
        <w:rPr>
          <w:b/>
          <w:sz w:val="20"/>
          <w:szCs w:val="20"/>
          <w:lang w:val="en-AU"/>
        </w:rPr>
        <w:t>Answer: *e</w:t>
      </w:r>
    </w:p>
    <w:p w14:paraId="7ACEBD96" w14:textId="77777777" w:rsidR="00CE2EEE" w:rsidRPr="00CE2EEE" w:rsidRDefault="00CE2EEE" w:rsidP="00CE2EEE">
      <w:pPr>
        <w:autoSpaceDE/>
        <w:autoSpaceDN/>
        <w:spacing w:before="120" w:after="200" w:line="360" w:lineRule="auto"/>
        <w:rPr>
          <w:sz w:val="20"/>
          <w:szCs w:val="20"/>
          <w:lang w:val="en-AU"/>
        </w:rPr>
      </w:pPr>
      <w:r w:rsidRPr="00CE2EEE">
        <w:rPr>
          <w:sz w:val="20"/>
          <w:szCs w:val="20"/>
          <w:lang w:val="en-AU"/>
        </w:rPr>
        <w:t xml:space="preserve">Multi-modal treatment which combines non-pharmacological and pharmacological treatment has been shown to be effective for the treatment of cervicogenic </w:t>
      </w:r>
      <w:proofErr w:type="gramStart"/>
      <w:r w:rsidRPr="00CE2EEE">
        <w:rPr>
          <w:sz w:val="20"/>
          <w:szCs w:val="20"/>
          <w:lang w:val="en-AU"/>
        </w:rPr>
        <w:t>headache</w:t>
      </w:r>
      <w:proofErr w:type="gramEnd"/>
    </w:p>
    <w:p w14:paraId="684C184E" w14:textId="77777777" w:rsidR="00CE2EEE" w:rsidRPr="00CE2EEE" w:rsidRDefault="00CE2EEE" w:rsidP="00CE2EEE">
      <w:pPr>
        <w:autoSpaceDE/>
        <w:autoSpaceDN/>
        <w:spacing w:before="120" w:after="200" w:line="360" w:lineRule="auto"/>
        <w:rPr>
          <w:sz w:val="20"/>
          <w:szCs w:val="20"/>
          <w:lang w:val="en-AU"/>
        </w:rPr>
      </w:pPr>
      <w:r w:rsidRPr="00CE2EEE">
        <w:rPr>
          <w:b/>
          <w:sz w:val="20"/>
          <w:szCs w:val="20"/>
          <w:lang w:val="en-AU"/>
        </w:rPr>
        <w:t>Reference:</w:t>
      </w:r>
      <w:r w:rsidRPr="00CE2EEE">
        <w:rPr>
          <w:sz w:val="20"/>
          <w:szCs w:val="20"/>
          <w:lang w:val="en-AU"/>
        </w:rPr>
        <w:t xml:space="preserve"> </w:t>
      </w:r>
    </w:p>
    <w:p w14:paraId="4A4D4911" w14:textId="77777777" w:rsidR="00CE2EEE" w:rsidRPr="00CE2EEE" w:rsidRDefault="00CE2EEE" w:rsidP="00D9540F">
      <w:pPr>
        <w:widowControl/>
        <w:numPr>
          <w:ilvl w:val="0"/>
          <w:numId w:val="24"/>
        </w:numPr>
        <w:autoSpaceDE/>
        <w:autoSpaceDN/>
        <w:spacing w:before="120" w:after="200" w:line="360" w:lineRule="auto"/>
        <w:contextualSpacing/>
        <w:rPr>
          <w:sz w:val="20"/>
          <w:szCs w:val="20"/>
          <w:lang w:val="en-AU"/>
        </w:rPr>
      </w:pPr>
      <w:r w:rsidRPr="00CE2EEE">
        <w:rPr>
          <w:sz w:val="20"/>
          <w:szCs w:val="20"/>
          <w:lang w:val="en-AU"/>
        </w:rPr>
        <w:t>Biondi, D. M. (2005). Cervicogenic headache: a review of diagnostic and treatment strategies. The Journal of the American Osteopathic Association, 105(4_suppl), 16S-22S.</w:t>
      </w:r>
    </w:p>
    <w:p w14:paraId="11F8FE20" w14:textId="77777777" w:rsidR="00CE2EEE" w:rsidRPr="00CE2EEE" w:rsidRDefault="00CE2EEE" w:rsidP="00D9540F">
      <w:pPr>
        <w:widowControl/>
        <w:numPr>
          <w:ilvl w:val="0"/>
          <w:numId w:val="24"/>
        </w:numPr>
        <w:autoSpaceDE/>
        <w:autoSpaceDN/>
        <w:spacing w:before="120" w:after="200" w:line="360" w:lineRule="auto"/>
        <w:contextualSpacing/>
        <w:rPr>
          <w:sz w:val="20"/>
          <w:szCs w:val="20"/>
          <w:lang w:val="en-AU"/>
        </w:rPr>
      </w:pPr>
      <w:proofErr w:type="spellStart"/>
      <w:r w:rsidRPr="00CE2EEE">
        <w:rPr>
          <w:sz w:val="20"/>
          <w:szCs w:val="20"/>
          <w:lang w:val="en-AU"/>
        </w:rPr>
        <w:t>Blanpied</w:t>
      </w:r>
      <w:proofErr w:type="spellEnd"/>
      <w:r w:rsidRPr="00CE2EEE">
        <w:rPr>
          <w:sz w:val="20"/>
          <w:szCs w:val="20"/>
          <w:lang w:val="en-AU"/>
        </w:rPr>
        <w:t xml:space="preserve">, P. R., Gross, A. R., Elliott, J. M., Devaney, L. L., </w:t>
      </w:r>
      <w:proofErr w:type="spellStart"/>
      <w:r w:rsidRPr="00CE2EEE">
        <w:rPr>
          <w:sz w:val="20"/>
          <w:szCs w:val="20"/>
          <w:lang w:val="en-AU"/>
        </w:rPr>
        <w:t>Clewley</w:t>
      </w:r>
      <w:proofErr w:type="spellEnd"/>
      <w:r w:rsidRPr="00CE2EEE">
        <w:rPr>
          <w:sz w:val="20"/>
          <w:szCs w:val="20"/>
          <w:lang w:val="en-AU"/>
        </w:rPr>
        <w:t xml:space="preserve">, D., Walton, D. M., ... &amp; </w:t>
      </w:r>
      <w:proofErr w:type="spellStart"/>
      <w:r w:rsidRPr="00CE2EEE">
        <w:rPr>
          <w:sz w:val="20"/>
          <w:szCs w:val="20"/>
          <w:lang w:val="en-AU"/>
        </w:rPr>
        <w:t>Boeglin</w:t>
      </w:r>
      <w:proofErr w:type="spellEnd"/>
      <w:r w:rsidRPr="00CE2EEE">
        <w:rPr>
          <w:sz w:val="20"/>
          <w:szCs w:val="20"/>
          <w:lang w:val="en-AU"/>
        </w:rPr>
        <w:t xml:space="preserve">, E. (2017). Neck pain: revision 2017: clinical practice guidelines linked to the international classification of functioning, </w:t>
      </w:r>
      <w:proofErr w:type="gramStart"/>
      <w:r w:rsidRPr="00CE2EEE">
        <w:rPr>
          <w:sz w:val="20"/>
          <w:szCs w:val="20"/>
          <w:lang w:val="en-AU"/>
        </w:rPr>
        <w:t>disability</w:t>
      </w:r>
      <w:proofErr w:type="gramEnd"/>
      <w:r w:rsidRPr="00CE2EEE">
        <w:rPr>
          <w:sz w:val="20"/>
          <w:szCs w:val="20"/>
          <w:lang w:val="en-AU"/>
        </w:rPr>
        <w:t xml:space="preserve"> and health from the orthopaedic section of the American Physical Therapy Association. Journal of Orthopaedic &amp; Sports Physical Therapy, 47(7), A1-A83.</w:t>
      </w:r>
    </w:p>
    <w:p w14:paraId="1839C926" w14:textId="77777777" w:rsidR="00CE2EEE" w:rsidRPr="00CE2EEE" w:rsidRDefault="00CE2EEE" w:rsidP="00D9540F">
      <w:pPr>
        <w:widowControl/>
        <w:numPr>
          <w:ilvl w:val="0"/>
          <w:numId w:val="24"/>
        </w:numPr>
        <w:autoSpaceDE/>
        <w:autoSpaceDN/>
        <w:spacing w:before="120" w:after="200" w:line="360" w:lineRule="auto"/>
        <w:contextualSpacing/>
        <w:rPr>
          <w:sz w:val="20"/>
          <w:szCs w:val="20"/>
          <w:lang w:val="en-AU"/>
        </w:rPr>
      </w:pPr>
      <w:r w:rsidRPr="00CE2EEE">
        <w:rPr>
          <w:sz w:val="20"/>
          <w:szCs w:val="20"/>
          <w:lang w:val="en-AU"/>
        </w:rPr>
        <w:t xml:space="preserve">Jull, G., Trott, P., Potter, H., Zito, G., </w:t>
      </w:r>
      <w:proofErr w:type="spellStart"/>
      <w:r w:rsidRPr="00CE2EEE">
        <w:rPr>
          <w:sz w:val="20"/>
          <w:szCs w:val="20"/>
          <w:lang w:val="en-AU"/>
        </w:rPr>
        <w:t>Niere</w:t>
      </w:r>
      <w:proofErr w:type="spellEnd"/>
      <w:r w:rsidRPr="00CE2EEE">
        <w:rPr>
          <w:sz w:val="20"/>
          <w:szCs w:val="20"/>
          <w:lang w:val="en-AU"/>
        </w:rPr>
        <w:t>, K., Shirley, D., ... &amp; Richardson, C. (2002). A randomized controlled trial of exercise and manipulative therapy for cervicogenic headache. Spine, 27(17), 1835-1843.</w:t>
      </w:r>
    </w:p>
    <w:p w14:paraId="7BE68121" w14:textId="77777777" w:rsidR="00C673A5" w:rsidRDefault="00C673A5" w:rsidP="00760590">
      <w:pPr>
        <w:pStyle w:val="Heading2"/>
        <w:ind w:left="139"/>
        <w:sectPr w:rsidR="00C673A5">
          <w:pgSz w:w="11920" w:h="16850"/>
          <w:pgMar w:top="1280" w:right="1160" w:bottom="900" w:left="1200" w:header="0" w:footer="666" w:gutter="0"/>
          <w:cols w:space="720"/>
        </w:sectPr>
      </w:pPr>
    </w:p>
    <w:p w14:paraId="54F4D662" w14:textId="77777777" w:rsidR="00C673A5" w:rsidRDefault="00C673A5" w:rsidP="00056327">
      <w:pPr>
        <w:pStyle w:val="Heading1"/>
        <w:ind w:left="0"/>
      </w:pPr>
      <w:bookmarkStart w:id="119" w:name="_Toc48886230"/>
      <w:r>
        <w:lastRenderedPageBreak/>
        <w:t>Appendix 2</w:t>
      </w:r>
      <w:r w:rsidRPr="00734E7D">
        <w:t xml:space="preserve">: </w:t>
      </w:r>
      <w:r>
        <w:t>Cover sheet of written examination</w:t>
      </w:r>
      <w:bookmarkEnd w:id="119"/>
      <w:r>
        <w:t xml:space="preserve"> </w:t>
      </w:r>
    </w:p>
    <w:p w14:paraId="4FD15022" w14:textId="77777777" w:rsidR="00C673A5" w:rsidRDefault="00C673A5" w:rsidP="00C673A5">
      <w:pPr>
        <w:pStyle w:val="Heading2"/>
        <w:spacing w:before="44"/>
        <w:ind w:left="139"/>
        <w:rPr>
          <w:color w:val="000000" w:themeColor="text1"/>
        </w:rPr>
      </w:pPr>
    </w:p>
    <w:p w14:paraId="2BFBFCB9" w14:textId="77777777" w:rsidR="00C673A5" w:rsidRDefault="00C673A5" w:rsidP="00C673A5">
      <w:pPr>
        <w:pStyle w:val="Heading2"/>
        <w:spacing w:before="44"/>
        <w:ind w:left="139"/>
        <w:rPr>
          <w:color w:val="000000" w:themeColor="text1"/>
        </w:rPr>
      </w:pPr>
    </w:p>
    <w:p w14:paraId="7D1B0CE9" w14:textId="77777777" w:rsidR="00CE2EEE" w:rsidRPr="00056327" w:rsidRDefault="009F6C3B" w:rsidP="00056327">
      <w:pPr>
        <w:pStyle w:val="Heading2"/>
        <w:spacing w:before="44"/>
        <w:ind w:left="139"/>
        <w:rPr>
          <w:color w:val="000000" w:themeColor="text1"/>
        </w:rPr>
        <w:sectPr w:rsidR="00CE2EEE" w:rsidRPr="00056327">
          <w:pgSz w:w="11920" w:h="16850"/>
          <w:pgMar w:top="1280" w:right="1160" w:bottom="900" w:left="1200" w:header="0" w:footer="666" w:gutter="0"/>
          <w:cols w:space="720"/>
        </w:sectPr>
      </w:pPr>
      <w:r>
        <w:rPr>
          <w:rFonts w:ascii="Times New Roman"/>
          <w:noProof/>
          <w:sz w:val="20"/>
          <w:lang w:val="en-AU" w:eastAsia="en-AU"/>
        </w:rPr>
        <mc:AlternateContent>
          <mc:Choice Requires="wps">
            <w:drawing>
              <wp:inline distT="0" distB="0" distL="0" distR="0" wp14:anchorId="03D00476" wp14:editId="31DF6932">
                <wp:extent cx="6055995" cy="6239510"/>
                <wp:effectExtent l="9525" t="9525" r="11430" b="8890"/>
                <wp:docPr id="1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623951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984F7D" w14:textId="77777777" w:rsidR="00E84102" w:rsidRDefault="00E84102" w:rsidP="00C673A5">
                            <w:pPr>
                              <w:spacing w:before="2"/>
                              <w:ind w:left="2654"/>
                              <w:rPr>
                                <w:b/>
                                <w:sz w:val="28"/>
                              </w:rPr>
                            </w:pPr>
                            <w:r>
                              <w:rPr>
                                <w:b/>
                                <w:sz w:val="28"/>
                              </w:rPr>
                              <w:t>INSTRUCTIONS TO CANDIDATES</w:t>
                            </w:r>
                          </w:p>
                          <w:p w14:paraId="3A2E469A" w14:textId="77777777" w:rsidR="00E84102" w:rsidRDefault="00E84102" w:rsidP="00C673A5">
                            <w:pPr>
                              <w:spacing w:before="169"/>
                              <w:ind w:left="103"/>
                              <w:jc w:val="both"/>
                              <w:rPr>
                                <w:b/>
                                <w:sz w:val="24"/>
                              </w:rPr>
                            </w:pPr>
                            <w:r>
                              <w:rPr>
                                <w:b/>
                                <w:sz w:val="24"/>
                              </w:rPr>
                              <w:t>Exam duration: 180 minutes</w:t>
                            </w:r>
                          </w:p>
                          <w:p w14:paraId="1C5753C5" w14:textId="77777777" w:rsidR="00E84102" w:rsidRDefault="00E84102" w:rsidP="00C673A5">
                            <w:pPr>
                              <w:spacing w:before="146"/>
                              <w:ind w:left="103"/>
                              <w:jc w:val="both"/>
                              <w:rPr>
                                <w:b/>
                                <w:sz w:val="24"/>
                              </w:rPr>
                            </w:pPr>
                            <w:r>
                              <w:rPr>
                                <w:b/>
                                <w:sz w:val="24"/>
                              </w:rPr>
                              <w:t>Number of pages: 41 including this page</w:t>
                            </w:r>
                          </w:p>
                          <w:p w14:paraId="5D356D87" w14:textId="77777777" w:rsidR="00E84102" w:rsidRDefault="00E84102" w:rsidP="00C673A5">
                            <w:pPr>
                              <w:spacing w:before="146" w:line="360" w:lineRule="auto"/>
                              <w:ind w:left="103" w:right="1298"/>
                              <w:jc w:val="both"/>
                              <w:rPr>
                                <w:b/>
                                <w:i/>
                                <w:sz w:val="24"/>
                              </w:rPr>
                            </w:pPr>
                            <w:r>
                              <w:rPr>
                                <w:b/>
                                <w:sz w:val="24"/>
                              </w:rPr>
                              <w:t xml:space="preserve">This paper comprises of 100 questions. All questions are of equal weighting. </w:t>
                            </w:r>
                            <w:r>
                              <w:rPr>
                                <w:b/>
                                <w:i/>
                                <w:sz w:val="24"/>
                                <w:u w:val="single"/>
                              </w:rPr>
                              <w:t>Read questions carefully</w:t>
                            </w:r>
                            <w:r>
                              <w:rPr>
                                <w:b/>
                                <w:sz w:val="24"/>
                              </w:rPr>
                              <w:t xml:space="preserve">. Please provide your responses to questions on this examination paper </w:t>
                            </w:r>
                            <w:r>
                              <w:rPr>
                                <w:b/>
                                <w:sz w:val="24"/>
                                <w:u w:val="single"/>
                              </w:rPr>
                              <w:t>b</w:t>
                            </w:r>
                            <w:r>
                              <w:rPr>
                                <w:b/>
                                <w:i/>
                                <w:sz w:val="24"/>
                                <w:u w:val="single"/>
                              </w:rPr>
                              <w:t>y circling a single response per question</w:t>
                            </w:r>
                          </w:p>
                          <w:p w14:paraId="65B7C063" w14:textId="77777777" w:rsidR="00E84102" w:rsidRDefault="00E84102" w:rsidP="00C673A5">
                            <w:pPr>
                              <w:pStyle w:val="BodyText"/>
                              <w:rPr>
                                <w:b/>
                                <w:i/>
                              </w:rPr>
                            </w:pPr>
                          </w:p>
                          <w:p w14:paraId="555C88D4" w14:textId="77777777" w:rsidR="00E84102" w:rsidRDefault="00E84102" w:rsidP="00C673A5">
                            <w:pPr>
                              <w:spacing w:before="149"/>
                              <w:ind w:left="2572"/>
                              <w:rPr>
                                <w:b/>
                                <w:sz w:val="28"/>
                              </w:rPr>
                            </w:pPr>
                            <w:r>
                              <w:rPr>
                                <w:b/>
                                <w:sz w:val="28"/>
                                <w:u w:val="single"/>
                              </w:rPr>
                              <w:t>Format of the examination paper</w:t>
                            </w:r>
                          </w:p>
                          <w:p w14:paraId="59FA1850" w14:textId="77777777" w:rsidR="00E84102" w:rsidRDefault="00E84102" w:rsidP="00C673A5">
                            <w:pPr>
                              <w:pStyle w:val="BodyText"/>
                              <w:spacing w:before="169" w:line="360" w:lineRule="auto"/>
                              <w:ind w:left="823" w:right="289" w:hanging="720"/>
                            </w:pPr>
                            <w:r>
                              <w:t xml:space="preserve">Section 1: Single best response Multiple Choice Questions (MCQs) – 69 questions </w:t>
                            </w:r>
                          </w:p>
                          <w:p w14:paraId="6A839318" w14:textId="77777777" w:rsidR="00E84102" w:rsidRDefault="00E84102" w:rsidP="00C673A5">
                            <w:pPr>
                              <w:pStyle w:val="BodyText"/>
                              <w:spacing w:before="169" w:line="360" w:lineRule="auto"/>
                              <w:ind w:left="823" w:right="289" w:hanging="720"/>
                            </w:pPr>
                            <w:r>
                              <w:tab/>
                              <w:t>Section 1a: Questions relating to legal and regulatory requirements to practice in Australia</w:t>
                            </w:r>
                          </w:p>
                          <w:p w14:paraId="54AEFE59" w14:textId="77777777" w:rsidR="00E84102" w:rsidRDefault="00E84102" w:rsidP="00C673A5">
                            <w:pPr>
                              <w:pStyle w:val="BodyText"/>
                              <w:spacing w:line="292" w:lineRule="exact"/>
                              <w:ind w:left="823"/>
                            </w:pPr>
                            <w:r>
                              <w:t>Section 1b: Questions relating to informed consent</w:t>
                            </w:r>
                          </w:p>
                          <w:p w14:paraId="5860751F" w14:textId="77777777" w:rsidR="00E84102" w:rsidRDefault="00E84102" w:rsidP="00C673A5">
                            <w:pPr>
                              <w:pStyle w:val="BodyText"/>
                              <w:spacing w:before="146" w:line="362" w:lineRule="auto"/>
                              <w:ind w:left="823" w:right="687"/>
                            </w:pPr>
                            <w:r>
                              <w:t>Section 1c: Questions relating to contraindications and red flag management Section 1d: Questions relating to referral processes and imaging</w:t>
                            </w:r>
                          </w:p>
                          <w:p w14:paraId="077A0978" w14:textId="77777777" w:rsidR="00E84102" w:rsidRDefault="00E84102" w:rsidP="00C673A5">
                            <w:pPr>
                              <w:pStyle w:val="BodyText"/>
                              <w:spacing w:line="360" w:lineRule="auto"/>
                              <w:ind w:left="103" w:right="1284" w:firstLine="720"/>
                            </w:pPr>
                            <w:r>
                              <w:t>Section 1e: Questions relating to conditions and osteopathy treatment Section 2: Extended matching questions (EMQs) – 21 questions</w:t>
                            </w:r>
                          </w:p>
                          <w:p w14:paraId="6FCA06F3" w14:textId="77777777" w:rsidR="00E84102" w:rsidRDefault="00E84102" w:rsidP="00C673A5">
                            <w:pPr>
                              <w:pStyle w:val="BodyText"/>
                              <w:spacing w:line="360" w:lineRule="auto"/>
                              <w:ind w:left="823" w:right="986"/>
                            </w:pPr>
                            <w:r>
                              <w:t>Questions relating to differential diagnoses, identification of red flags and contraindications</w:t>
                            </w:r>
                          </w:p>
                          <w:p w14:paraId="3479879F" w14:textId="77777777" w:rsidR="00E84102" w:rsidRDefault="00E84102" w:rsidP="00C673A5">
                            <w:pPr>
                              <w:pStyle w:val="BodyText"/>
                              <w:spacing w:line="292" w:lineRule="exact"/>
                              <w:ind w:left="103"/>
                            </w:pPr>
                            <w:r>
                              <w:t>Section 3: Case Based Multiple Choice Questions – 10 questions</w:t>
                            </w:r>
                          </w:p>
                          <w:p w14:paraId="3554B59B" w14:textId="77777777" w:rsidR="00E84102" w:rsidRDefault="00E84102" w:rsidP="00C673A5">
                            <w:pPr>
                              <w:pStyle w:val="BodyText"/>
                              <w:spacing w:before="142" w:line="360" w:lineRule="auto"/>
                              <w:ind w:left="823" w:right="387"/>
                            </w:pPr>
                            <w:r>
                              <w:t>This section has 4 case vignettes with questions covering the topics listed above relating to safe osteopathy practice</w:t>
                            </w:r>
                          </w:p>
                        </w:txbxContent>
                      </wps:txbx>
                      <wps:bodyPr rot="0" vert="horz" wrap="square" lIns="0" tIns="0" rIns="0" bIns="0" anchor="t" anchorCtr="0" upright="1">
                        <a:noAutofit/>
                      </wps:bodyPr>
                    </wps:wsp>
                  </a:graphicData>
                </a:graphic>
              </wp:inline>
            </w:drawing>
          </mc:Choice>
          <mc:Fallback>
            <w:pict>
              <v:shape w14:anchorId="03D00476" id="Text Box 305" o:spid="_x0000_s1027" type="#_x0000_t202" style="width:476.85pt;height:49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" filled="f" strokeweight=".16969mm">
                <v:textbox inset="0,0,0,0">
                  <w:txbxContent>
                    <w:p w14:paraId="3C984F7D" w14:textId="77777777" w:rsidR="00E84102" w:rsidRDefault="00E84102" w:rsidP="00C673A5">
                      <w:pPr>
                        <w:spacing w:before="2"/>
                        <w:ind w:left="2654"/>
                        <w:rPr>
                          <w:b/>
                          <w:sz w:val="28"/>
                        </w:rPr>
                      </w:pPr>
                      <w:r>
                        <w:rPr>
                          <w:b/>
                          <w:sz w:val="28"/>
                        </w:rPr>
                        <w:t>INSTRUCTIONS TO CANDIDATES</w:t>
                      </w:r>
                    </w:p>
                    <w:p w14:paraId="3A2E469A" w14:textId="77777777" w:rsidR="00E84102" w:rsidRDefault="00E84102" w:rsidP="00C673A5">
                      <w:pPr>
                        <w:spacing w:before="169"/>
                        <w:ind w:left="103"/>
                        <w:jc w:val="both"/>
                        <w:rPr>
                          <w:b/>
                          <w:sz w:val="24"/>
                        </w:rPr>
                      </w:pPr>
                      <w:r>
                        <w:rPr>
                          <w:b/>
                          <w:sz w:val="24"/>
                        </w:rPr>
                        <w:t>Exam duration: 180 minutes</w:t>
                      </w:r>
                    </w:p>
                    <w:p w14:paraId="1C5753C5" w14:textId="77777777" w:rsidR="00E84102" w:rsidRDefault="00E84102" w:rsidP="00C673A5">
                      <w:pPr>
                        <w:spacing w:before="146"/>
                        <w:ind w:left="103"/>
                        <w:jc w:val="both"/>
                        <w:rPr>
                          <w:b/>
                          <w:sz w:val="24"/>
                        </w:rPr>
                      </w:pPr>
                      <w:r>
                        <w:rPr>
                          <w:b/>
                          <w:sz w:val="24"/>
                        </w:rPr>
                        <w:t>Number of pages: 41 including this page</w:t>
                      </w:r>
                    </w:p>
                    <w:p w14:paraId="5D356D87" w14:textId="77777777" w:rsidR="00E84102" w:rsidRDefault="00E84102" w:rsidP="00C673A5">
                      <w:pPr>
                        <w:spacing w:before="146" w:line="360" w:lineRule="auto"/>
                        <w:ind w:left="103" w:right="1298"/>
                        <w:jc w:val="both"/>
                        <w:rPr>
                          <w:b/>
                          <w:i/>
                          <w:sz w:val="24"/>
                        </w:rPr>
                      </w:pPr>
                      <w:r>
                        <w:rPr>
                          <w:b/>
                          <w:sz w:val="24"/>
                        </w:rPr>
                        <w:t xml:space="preserve">This paper comprises of 100 questions. All questions are of equal weighting. </w:t>
                      </w:r>
                      <w:r>
                        <w:rPr>
                          <w:b/>
                          <w:i/>
                          <w:sz w:val="24"/>
                          <w:u w:val="single"/>
                        </w:rPr>
                        <w:t>Read questions carefully</w:t>
                      </w:r>
                      <w:r>
                        <w:rPr>
                          <w:b/>
                          <w:sz w:val="24"/>
                        </w:rPr>
                        <w:t xml:space="preserve">. Please provide your responses to questions on this examination paper </w:t>
                      </w:r>
                      <w:r>
                        <w:rPr>
                          <w:b/>
                          <w:sz w:val="24"/>
                          <w:u w:val="single"/>
                        </w:rPr>
                        <w:t>b</w:t>
                      </w:r>
                      <w:r>
                        <w:rPr>
                          <w:b/>
                          <w:i/>
                          <w:sz w:val="24"/>
                          <w:u w:val="single"/>
                        </w:rPr>
                        <w:t>y circling a single response per question</w:t>
                      </w:r>
                    </w:p>
                    <w:p w14:paraId="65B7C063" w14:textId="77777777" w:rsidR="00E84102" w:rsidRDefault="00E84102" w:rsidP="00C673A5">
                      <w:pPr>
                        <w:pStyle w:val="BodyText"/>
                        <w:rPr>
                          <w:b/>
                          <w:i/>
                        </w:rPr>
                      </w:pPr>
                    </w:p>
                    <w:p w14:paraId="555C88D4" w14:textId="77777777" w:rsidR="00E84102" w:rsidRDefault="00E84102" w:rsidP="00C673A5">
                      <w:pPr>
                        <w:spacing w:before="149"/>
                        <w:ind w:left="2572"/>
                        <w:rPr>
                          <w:b/>
                          <w:sz w:val="28"/>
                        </w:rPr>
                      </w:pPr>
                      <w:r>
                        <w:rPr>
                          <w:b/>
                          <w:sz w:val="28"/>
                          <w:u w:val="single"/>
                        </w:rPr>
                        <w:t>Format of the examination paper</w:t>
                      </w:r>
                    </w:p>
                    <w:p w14:paraId="59FA1850" w14:textId="77777777" w:rsidR="00E84102" w:rsidRDefault="00E84102" w:rsidP="00C673A5">
                      <w:pPr>
                        <w:pStyle w:val="BodyText"/>
                        <w:spacing w:before="169" w:line="360" w:lineRule="auto"/>
                        <w:ind w:left="823" w:right="289" w:hanging="720"/>
                      </w:pPr>
                      <w:r>
                        <w:t xml:space="preserve">Section 1: Single best response Multiple Choice Questions (MCQs) – 69 questions </w:t>
                      </w:r>
                    </w:p>
                    <w:p w14:paraId="6A839318" w14:textId="77777777" w:rsidR="00E84102" w:rsidRDefault="00E84102" w:rsidP="00C673A5">
                      <w:pPr>
                        <w:pStyle w:val="BodyText"/>
                        <w:spacing w:before="169" w:line="360" w:lineRule="auto"/>
                        <w:ind w:left="823" w:right="289" w:hanging="720"/>
                      </w:pPr>
                      <w:r>
                        <w:tab/>
                        <w:t>Section 1a: Questions relating to legal and regulatory requirements to practice in Australia</w:t>
                      </w:r>
                    </w:p>
                    <w:p w14:paraId="54AEFE59" w14:textId="77777777" w:rsidR="00E84102" w:rsidRDefault="00E84102" w:rsidP="00C673A5">
                      <w:pPr>
                        <w:pStyle w:val="BodyText"/>
                        <w:spacing w:line="292" w:lineRule="exact"/>
                        <w:ind w:left="823"/>
                      </w:pPr>
                      <w:r>
                        <w:t>Section 1b: Questions relating to informed consent</w:t>
                      </w:r>
                    </w:p>
                    <w:p w14:paraId="5860751F" w14:textId="77777777" w:rsidR="00E84102" w:rsidRDefault="00E84102" w:rsidP="00C673A5">
                      <w:pPr>
                        <w:pStyle w:val="BodyText"/>
                        <w:spacing w:before="146" w:line="362" w:lineRule="auto"/>
                        <w:ind w:left="823" w:right="687"/>
                      </w:pPr>
                      <w:r>
                        <w:t>Section 1c: Questions relating to contraindications and red flag management Section 1d: Questions relating to referral processes and imaging</w:t>
                      </w:r>
                    </w:p>
                    <w:p w14:paraId="077A0978" w14:textId="77777777" w:rsidR="00E84102" w:rsidRDefault="00E84102" w:rsidP="00C673A5">
                      <w:pPr>
                        <w:pStyle w:val="BodyText"/>
                        <w:spacing w:line="360" w:lineRule="auto"/>
                        <w:ind w:left="103" w:right="1284" w:firstLine="720"/>
                      </w:pPr>
                      <w:r>
                        <w:t>Section 1e: Questions relating to conditions and osteopathy treatment Section 2: Extended matching questions (EMQs) – 21 questions</w:t>
                      </w:r>
                    </w:p>
                    <w:p w14:paraId="6FCA06F3" w14:textId="77777777" w:rsidR="00E84102" w:rsidRDefault="00E84102" w:rsidP="00C673A5">
                      <w:pPr>
                        <w:pStyle w:val="BodyText"/>
                        <w:spacing w:line="360" w:lineRule="auto"/>
                        <w:ind w:left="823" w:right="986"/>
                      </w:pPr>
                      <w:r>
                        <w:t>Questions relating to differential diagnoses, identification of red flags and contraindications</w:t>
                      </w:r>
                    </w:p>
                    <w:p w14:paraId="3479879F" w14:textId="77777777" w:rsidR="00E84102" w:rsidRDefault="00E84102" w:rsidP="00C673A5">
                      <w:pPr>
                        <w:pStyle w:val="BodyText"/>
                        <w:spacing w:line="292" w:lineRule="exact"/>
                        <w:ind w:left="103"/>
                      </w:pPr>
                      <w:r>
                        <w:t>Section 3: Case Based Multiple Choice Questions – 10 questions</w:t>
                      </w:r>
                    </w:p>
                    <w:p w14:paraId="3554B59B" w14:textId="77777777" w:rsidR="00E84102" w:rsidRDefault="00E84102" w:rsidP="00C673A5">
                      <w:pPr>
                        <w:pStyle w:val="BodyText"/>
                        <w:spacing w:before="142" w:line="360" w:lineRule="auto"/>
                        <w:ind w:left="823" w:right="387"/>
                      </w:pPr>
                      <w:r>
                        <w:t>This section has 4 case vignettes with questions covering the topics listed above relating to safe osteopathy practice</w:t>
                      </w:r>
                    </w:p>
                  </w:txbxContent>
                </v:textbox>
                <w10:anchorlock/>
              </v:shape>
            </w:pict>
          </mc:Fallback>
        </mc:AlternateContent>
      </w:r>
      <w:r w:rsidR="00C673A5" w:rsidRPr="00734E7D">
        <w:rPr>
          <w:color w:val="000000" w:themeColor="text1"/>
        </w:rPr>
        <w:t xml:space="preserve"> </w:t>
      </w:r>
    </w:p>
    <w:p w14:paraId="11CB4055" w14:textId="77777777" w:rsidR="0060254E" w:rsidRPr="00734E7D" w:rsidRDefault="00096AB6" w:rsidP="00056327">
      <w:pPr>
        <w:pStyle w:val="Heading1"/>
        <w:ind w:left="0"/>
      </w:pPr>
      <w:bookmarkStart w:id="120" w:name="Appendix_2:_Portfolio_Candidate_Notes"/>
      <w:bookmarkStart w:id="121" w:name="_bookmark42"/>
      <w:bookmarkStart w:id="122" w:name="_Toc48886231"/>
      <w:bookmarkStart w:id="123" w:name="_Hlk37498307"/>
      <w:bookmarkEnd w:id="120"/>
      <w:bookmarkEnd w:id="121"/>
      <w:r>
        <w:lastRenderedPageBreak/>
        <w:t>Appendix 3</w:t>
      </w:r>
      <w:r w:rsidR="0060254E" w:rsidRPr="00734E7D">
        <w:t>: Example case and suggested answers for Stage 3 – online practical assessment</w:t>
      </w:r>
      <w:bookmarkEnd w:id="122"/>
      <w:r w:rsidR="0060254E" w:rsidRPr="00734E7D">
        <w:t xml:space="preserve"> </w:t>
      </w:r>
    </w:p>
    <w:bookmarkEnd w:id="123"/>
    <w:p w14:paraId="3D6FAFC1" w14:textId="77777777" w:rsidR="001B461E" w:rsidRDefault="001B461E">
      <w:pPr>
        <w:rPr>
          <w:rFonts w:ascii="Cambria"/>
          <w:sz w:val="14"/>
        </w:rPr>
      </w:pPr>
    </w:p>
    <w:p w14:paraId="00B665C5" w14:textId="77777777" w:rsidR="006B126C" w:rsidRDefault="006B126C">
      <w:pPr>
        <w:rPr>
          <w:rFonts w:ascii="Cambria"/>
          <w:sz w:val="14"/>
        </w:rPr>
      </w:pPr>
    </w:p>
    <w:p w14:paraId="706AE432" w14:textId="77777777" w:rsidR="006B126C" w:rsidRDefault="006B126C">
      <w:pPr>
        <w:rPr>
          <w:rFonts w:ascii="Cambria"/>
          <w:sz w:val="14"/>
        </w:rPr>
      </w:pPr>
    </w:p>
    <w:p w14:paraId="4FC143C2" w14:textId="77777777" w:rsidR="006B126C" w:rsidRPr="00760590" w:rsidRDefault="008A546D" w:rsidP="006B126C">
      <w:pPr>
        <w:spacing w:after="200" w:line="276" w:lineRule="auto"/>
        <w:jc w:val="center"/>
        <w:rPr>
          <w:rFonts w:asciiTheme="minorHAnsi" w:hAnsiTheme="minorHAnsi" w:cstheme="minorHAnsi"/>
          <w:b/>
          <w:sz w:val="24"/>
          <w:szCs w:val="24"/>
          <w:u w:val="single"/>
        </w:rPr>
      </w:pPr>
      <w:bookmarkStart w:id="124" w:name="_Hlk26264159"/>
      <w:r>
        <w:rPr>
          <w:rFonts w:asciiTheme="minorHAnsi" w:hAnsiTheme="minorHAnsi" w:cstheme="minorHAnsi"/>
          <w:b/>
          <w:sz w:val="24"/>
          <w:szCs w:val="24"/>
          <w:u w:val="single"/>
        </w:rPr>
        <w:t xml:space="preserve">Example case - </w:t>
      </w:r>
      <w:r w:rsidR="006B126C" w:rsidRPr="00760590">
        <w:rPr>
          <w:rFonts w:asciiTheme="minorHAnsi" w:hAnsiTheme="minorHAnsi" w:cstheme="minorHAnsi"/>
          <w:b/>
          <w:sz w:val="24"/>
          <w:szCs w:val="24"/>
          <w:u w:val="single"/>
        </w:rPr>
        <w:t>Instructions to candidates</w:t>
      </w:r>
    </w:p>
    <w:p w14:paraId="44513694" w14:textId="77777777" w:rsidR="006B126C" w:rsidRPr="00760590" w:rsidRDefault="006B126C" w:rsidP="006B126C">
      <w:pPr>
        <w:spacing w:after="200" w:line="276" w:lineRule="auto"/>
        <w:rPr>
          <w:rFonts w:asciiTheme="minorHAnsi" w:hAnsiTheme="minorHAnsi" w:cstheme="minorHAnsi"/>
          <w:sz w:val="24"/>
          <w:szCs w:val="24"/>
        </w:rPr>
      </w:pPr>
      <w:r w:rsidRPr="00760590">
        <w:rPr>
          <w:rFonts w:asciiTheme="minorHAnsi" w:hAnsiTheme="minorHAnsi" w:cstheme="minorHAnsi"/>
          <w:sz w:val="24"/>
          <w:szCs w:val="24"/>
        </w:rPr>
        <w:t xml:space="preserve">You are about to complete the simulated patient case for ‘Adrian’. Approach this case as if you are an osteopath working in a clinic. </w:t>
      </w:r>
    </w:p>
    <w:p w14:paraId="7AA7A214" w14:textId="77777777" w:rsidR="006B126C" w:rsidRPr="00760590" w:rsidRDefault="006B126C" w:rsidP="006B126C">
      <w:pPr>
        <w:spacing w:after="200" w:line="276" w:lineRule="auto"/>
        <w:rPr>
          <w:rFonts w:asciiTheme="minorHAnsi" w:hAnsiTheme="minorHAnsi" w:cstheme="minorHAnsi"/>
          <w:sz w:val="24"/>
          <w:szCs w:val="24"/>
        </w:rPr>
      </w:pPr>
      <w:r w:rsidRPr="00760590">
        <w:rPr>
          <w:rFonts w:asciiTheme="minorHAnsi" w:hAnsiTheme="minorHAnsi" w:cstheme="minorHAnsi"/>
          <w:sz w:val="24"/>
          <w:szCs w:val="24"/>
        </w:rPr>
        <w:t xml:space="preserve">This case represents an initial osteopathy consultation, so it is important to treat Adrian as a new patient to your clinic.  </w:t>
      </w:r>
    </w:p>
    <w:p w14:paraId="0C01E310" w14:textId="77777777" w:rsidR="006B126C" w:rsidRPr="00760590" w:rsidRDefault="006B126C" w:rsidP="006B126C">
      <w:pPr>
        <w:spacing w:after="200" w:line="276" w:lineRule="auto"/>
        <w:rPr>
          <w:rFonts w:asciiTheme="minorHAnsi" w:hAnsiTheme="minorHAnsi" w:cstheme="minorHAnsi"/>
          <w:sz w:val="24"/>
          <w:szCs w:val="24"/>
        </w:rPr>
      </w:pPr>
      <w:r w:rsidRPr="00760590">
        <w:rPr>
          <w:rFonts w:asciiTheme="minorHAnsi" w:hAnsiTheme="minorHAnsi" w:cstheme="minorHAnsi"/>
          <w:sz w:val="24"/>
          <w:szCs w:val="24"/>
        </w:rPr>
        <w:t>The ‘Adrian’ case is comprised of 3 parts:</w:t>
      </w:r>
    </w:p>
    <w:p w14:paraId="3F7091CA" w14:textId="77777777" w:rsidR="006B126C" w:rsidRPr="00760590" w:rsidRDefault="006B126C" w:rsidP="006B126C">
      <w:pPr>
        <w:spacing w:after="200" w:line="276" w:lineRule="auto"/>
        <w:rPr>
          <w:rFonts w:asciiTheme="minorHAnsi" w:hAnsiTheme="minorHAnsi" w:cstheme="minorHAnsi"/>
          <w:sz w:val="24"/>
          <w:szCs w:val="24"/>
        </w:rPr>
      </w:pPr>
      <w:r w:rsidRPr="00760590">
        <w:rPr>
          <w:rFonts w:asciiTheme="minorHAnsi" w:hAnsiTheme="minorHAnsi" w:cstheme="minorHAnsi"/>
          <w:b/>
          <w:sz w:val="24"/>
          <w:szCs w:val="24"/>
        </w:rPr>
        <w:t>Part 1:</w:t>
      </w:r>
      <w:r w:rsidRPr="00760590">
        <w:rPr>
          <w:rFonts w:asciiTheme="minorHAnsi" w:hAnsiTheme="minorHAnsi" w:cstheme="minorHAnsi"/>
          <w:sz w:val="24"/>
          <w:szCs w:val="24"/>
        </w:rPr>
        <w:t xml:space="preserve"> You will be provided with some basic case information and prompted to answer 2 questions relating to taking a complete patient case history. It is suggested you spend a maximum of </w:t>
      </w:r>
      <w:r w:rsidRPr="00760590">
        <w:rPr>
          <w:rFonts w:asciiTheme="minorHAnsi" w:hAnsiTheme="minorHAnsi" w:cstheme="minorHAnsi"/>
          <w:b/>
          <w:sz w:val="24"/>
          <w:szCs w:val="24"/>
        </w:rPr>
        <w:t>10 minutes</w:t>
      </w:r>
      <w:r w:rsidRPr="00760590">
        <w:rPr>
          <w:rFonts w:asciiTheme="minorHAnsi" w:hAnsiTheme="minorHAnsi" w:cstheme="minorHAnsi"/>
          <w:sz w:val="24"/>
          <w:szCs w:val="24"/>
        </w:rPr>
        <w:t xml:space="preserve"> on part 1.</w:t>
      </w:r>
    </w:p>
    <w:p w14:paraId="5C95B5F7" w14:textId="77777777" w:rsidR="006B126C" w:rsidRPr="00760590" w:rsidRDefault="006B126C" w:rsidP="006B126C">
      <w:pPr>
        <w:spacing w:after="200" w:line="276" w:lineRule="auto"/>
        <w:rPr>
          <w:rFonts w:asciiTheme="minorHAnsi" w:hAnsiTheme="minorHAnsi" w:cstheme="minorHAnsi"/>
          <w:sz w:val="24"/>
          <w:szCs w:val="24"/>
        </w:rPr>
      </w:pPr>
      <w:r w:rsidRPr="00760590">
        <w:rPr>
          <w:rFonts w:asciiTheme="minorHAnsi" w:hAnsiTheme="minorHAnsi" w:cstheme="minorHAnsi"/>
          <w:b/>
          <w:sz w:val="24"/>
          <w:szCs w:val="24"/>
        </w:rPr>
        <w:t>Part 2:</w:t>
      </w:r>
      <w:r w:rsidRPr="00760590">
        <w:rPr>
          <w:rFonts w:asciiTheme="minorHAnsi" w:hAnsiTheme="minorHAnsi" w:cstheme="minorHAnsi"/>
          <w:sz w:val="24"/>
          <w:szCs w:val="24"/>
        </w:rPr>
        <w:t xml:space="preserve"> You will be provided with more extensive information about Adrian’s presenting complaint, medical </w:t>
      </w:r>
      <w:proofErr w:type="gramStart"/>
      <w:r w:rsidRPr="00760590">
        <w:rPr>
          <w:rFonts w:asciiTheme="minorHAnsi" w:hAnsiTheme="minorHAnsi" w:cstheme="minorHAnsi"/>
          <w:sz w:val="24"/>
          <w:szCs w:val="24"/>
        </w:rPr>
        <w:t>history</w:t>
      </w:r>
      <w:proofErr w:type="gramEnd"/>
      <w:r w:rsidRPr="00760590">
        <w:rPr>
          <w:rFonts w:asciiTheme="minorHAnsi" w:hAnsiTheme="minorHAnsi" w:cstheme="minorHAnsi"/>
          <w:sz w:val="24"/>
          <w:szCs w:val="24"/>
        </w:rPr>
        <w:t xml:space="preserve"> and psychosocial factors. You will be asked questions relating to red and yellow flags, differential diagnoses and examinations and tests relevant to Adrian. It is suggested you spend a maximum of </w:t>
      </w:r>
      <w:r w:rsidRPr="00760590">
        <w:rPr>
          <w:rFonts w:asciiTheme="minorHAnsi" w:hAnsiTheme="minorHAnsi" w:cstheme="minorHAnsi"/>
          <w:b/>
          <w:sz w:val="24"/>
          <w:szCs w:val="24"/>
        </w:rPr>
        <w:t>25 minutes</w:t>
      </w:r>
      <w:r w:rsidRPr="00760590">
        <w:rPr>
          <w:rFonts w:asciiTheme="minorHAnsi" w:hAnsiTheme="minorHAnsi" w:cstheme="minorHAnsi"/>
          <w:sz w:val="24"/>
          <w:szCs w:val="24"/>
        </w:rPr>
        <w:t xml:space="preserve"> on part 2. </w:t>
      </w:r>
    </w:p>
    <w:p w14:paraId="7672BEC9" w14:textId="77777777" w:rsidR="006B126C" w:rsidRPr="00760590" w:rsidRDefault="006B126C" w:rsidP="006B126C">
      <w:pPr>
        <w:spacing w:after="200" w:line="276" w:lineRule="auto"/>
        <w:rPr>
          <w:rFonts w:asciiTheme="minorHAnsi" w:hAnsiTheme="minorHAnsi" w:cstheme="minorHAnsi"/>
          <w:sz w:val="24"/>
          <w:szCs w:val="24"/>
        </w:rPr>
      </w:pPr>
      <w:r w:rsidRPr="00760590">
        <w:rPr>
          <w:rFonts w:asciiTheme="minorHAnsi" w:hAnsiTheme="minorHAnsi" w:cstheme="minorHAnsi"/>
          <w:b/>
          <w:sz w:val="24"/>
          <w:szCs w:val="24"/>
        </w:rPr>
        <w:t>Part 3:</w:t>
      </w:r>
      <w:r w:rsidRPr="00760590">
        <w:rPr>
          <w:rFonts w:asciiTheme="minorHAnsi" w:hAnsiTheme="minorHAnsi" w:cstheme="minorHAnsi"/>
          <w:sz w:val="24"/>
          <w:szCs w:val="24"/>
        </w:rPr>
        <w:t xml:space="preserve"> You will be provided with Adrian’s examination findings and prompted to answer questions regarding the most likely diagnosis (given the examination findings) and prognosis for Adrian. You are required to propose appropriate management for Adrian. It is suggested you spend a maximum of </w:t>
      </w:r>
      <w:r w:rsidRPr="00760590">
        <w:rPr>
          <w:rFonts w:asciiTheme="minorHAnsi" w:hAnsiTheme="minorHAnsi" w:cstheme="minorHAnsi"/>
          <w:b/>
          <w:sz w:val="24"/>
          <w:szCs w:val="24"/>
        </w:rPr>
        <w:t>25 minutes</w:t>
      </w:r>
      <w:r w:rsidRPr="00760590">
        <w:rPr>
          <w:rFonts w:asciiTheme="minorHAnsi" w:hAnsiTheme="minorHAnsi" w:cstheme="minorHAnsi"/>
          <w:sz w:val="24"/>
          <w:szCs w:val="24"/>
        </w:rPr>
        <w:t xml:space="preserve"> on part 3. </w:t>
      </w:r>
    </w:p>
    <w:p w14:paraId="2B0E211A" w14:textId="77777777" w:rsidR="006B126C" w:rsidRPr="00760590" w:rsidRDefault="006B126C" w:rsidP="006B126C">
      <w:pPr>
        <w:spacing w:after="200" w:line="276" w:lineRule="auto"/>
        <w:rPr>
          <w:rFonts w:asciiTheme="minorHAnsi" w:hAnsiTheme="minorHAnsi" w:cstheme="minorHAnsi"/>
          <w:sz w:val="24"/>
          <w:szCs w:val="24"/>
        </w:rPr>
      </w:pPr>
      <w:r w:rsidRPr="00760590">
        <w:rPr>
          <w:rFonts w:asciiTheme="minorHAnsi" w:hAnsiTheme="minorHAnsi" w:cstheme="minorHAnsi"/>
          <w:sz w:val="24"/>
          <w:szCs w:val="24"/>
        </w:rPr>
        <w:t>Some important things to note:</w:t>
      </w:r>
    </w:p>
    <w:p w14:paraId="5818B47E" w14:textId="77777777" w:rsidR="006B126C" w:rsidRPr="00760590" w:rsidRDefault="006B126C" w:rsidP="00D9540F">
      <w:pPr>
        <w:pStyle w:val="ListParagraph"/>
        <w:widowControl/>
        <w:numPr>
          <w:ilvl w:val="0"/>
          <w:numId w:val="30"/>
        </w:numPr>
        <w:autoSpaceDE/>
        <w:autoSpaceDN/>
        <w:spacing w:after="200" w:line="276" w:lineRule="auto"/>
        <w:contextualSpacing/>
        <w:rPr>
          <w:rFonts w:asciiTheme="minorHAnsi" w:hAnsiTheme="minorHAnsi" w:cstheme="minorHAnsi"/>
          <w:sz w:val="24"/>
          <w:szCs w:val="24"/>
        </w:rPr>
      </w:pPr>
      <w:r w:rsidRPr="00760590">
        <w:rPr>
          <w:rFonts w:asciiTheme="minorHAnsi" w:hAnsiTheme="minorHAnsi" w:cstheme="minorHAnsi"/>
          <w:sz w:val="24"/>
          <w:szCs w:val="24"/>
        </w:rPr>
        <w:t xml:space="preserve">You have 60 minutes to work through this patient case. </w:t>
      </w:r>
    </w:p>
    <w:p w14:paraId="46D11BA4" w14:textId="77777777" w:rsidR="006B126C" w:rsidRPr="00760590" w:rsidRDefault="006B126C" w:rsidP="00D9540F">
      <w:pPr>
        <w:pStyle w:val="ListParagraph"/>
        <w:widowControl/>
        <w:numPr>
          <w:ilvl w:val="0"/>
          <w:numId w:val="30"/>
        </w:numPr>
        <w:autoSpaceDE/>
        <w:autoSpaceDN/>
        <w:spacing w:after="200" w:line="276" w:lineRule="auto"/>
        <w:contextualSpacing/>
        <w:rPr>
          <w:rFonts w:asciiTheme="minorHAnsi" w:hAnsiTheme="minorHAnsi" w:cstheme="minorHAnsi"/>
          <w:sz w:val="24"/>
          <w:szCs w:val="24"/>
        </w:rPr>
      </w:pPr>
      <w:r w:rsidRPr="00760590">
        <w:rPr>
          <w:rFonts w:asciiTheme="minorHAnsi" w:hAnsiTheme="minorHAnsi" w:cstheme="minorHAnsi"/>
          <w:sz w:val="24"/>
          <w:szCs w:val="24"/>
        </w:rPr>
        <w:t>You are only able to move on once each part is completed.</w:t>
      </w:r>
    </w:p>
    <w:p w14:paraId="5F1E428F" w14:textId="77777777" w:rsidR="006B126C" w:rsidRPr="00760590" w:rsidRDefault="006B126C" w:rsidP="00D9540F">
      <w:pPr>
        <w:pStyle w:val="ListParagraph"/>
        <w:widowControl/>
        <w:numPr>
          <w:ilvl w:val="0"/>
          <w:numId w:val="30"/>
        </w:numPr>
        <w:autoSpaceDE/>
        <w:autoSpaceDN/>
        <w:spacing w:after="200" w:line="276" w:lineRule="auto"/>
        <w:contextualSpacing/>
        <w:rPr>
          <w:rFonts w:asciiTheme="minorHAnsi" w:hAnsiTheme="minorHAnsi" w:cstheme="minorHAnsi"/>
          <w:sz w:val="24"/>
          <w:szCs w:val="24"/>
        </w:rPr>
      </w:pPr>
      <w:r w:rsidRPr="00760590">
        <w:rPr>
          <w:rFonts w:asciiTheme="minorHAnsi" w:hAnsiTheme="minorHAnsi" w:cstheme="minorHAnsi"/>
          <w:sz w:val="24"/>
          <w:szCs w:val="24"/>
        </w:rPr>
        <w:t xml:space="preserve">You are required to type your responses into the entry boxes provided under each question. </w:t>
      </w:r>
    </w:p>
    <w:p w14:paraId="26EC5BF1" w14:textId="77777777" w:rsidR="006B126C" w:rsidRPr="00760590" w:rsidRDefault="006B126C" w:rsidP="00D9540F">
      <w:pPr>
        <w:pStyle w:val="ListParagraph"/>
        <w:widowControl/>
        <w:numPr>
          <w:ilvl w:val="0"/>
          <w:numId w:val="30"/>
        </w:numPr>
        <w:autoSpaceDE/>
        <w:autoSpaceDN/>
        <w:spacing w:after="200" w:line="276" w:lineRule="auto"/>
        <w:contextualSpacing/>
        <w:rPr>
          <w:rFonts w:asciiTheme="minorHAnsi" w:hAnsiTheme="minorHAnsi" w:cstheme="minorHAnsi"/>
          <w:sz w:val="24"/>
          <w:szCs w:val="24"/>
        </w:rPr>
      </w:pPr>
      <w:r w:rsidRPr="00760590">
        <w:rPr>
          <w:rFonts w:asciiTheme="minorHAnsi" w:hAnsiTheme="minorHAnsi" w:cstheme="minorHAnsi"/>
          <w:sz w:val="24"/>
          <w:szCs w:val="24"/>
        </w:rPr>
        <w:t xml:space="preserve">Please save your responses as you are working through because if you progress to the next screen without saving your entry, </w:t>
      </w:r>
      <w:r w:rsidRPr="00760590">
        <w:rPr>
          <w:rFonts w:asciiTheme="minorHAnsi" w:hAnsiTheme="minorHAnsi" w:cstheme="minorHAnsi"/>
          <w:b/>
          <w:sz w:val="24"/>
          <w:szCs w:val="24"/>
        </w:rPr>
        <w:t>it may be lost.</w:t>
      </w:r>
    </w:p>
    <w:p w14:paraId="548FE6EB" w14:textId="77777777" w:rsidR="00734E7D" w:rsidRDefault="00734E7D" w:rsidP="006B126C">
      <w:pPr>
        <w:spacing w:line="276" w:lineRule="auto"/>
        <w:rPr>
          <w:rFonts w:asciiTheme="minorHAnsi" w:hAnsiTheme="minorHAnsi" w:cstheme="minorHAnsi"/>
          <w:b/>
          <w:sz w:val="24"/>
          <w:szCs w:val="24"/>
          <w:u w:val="single"/>
        </w:rPr>
        <w:sectPr w:rsidR="00734E7D">
          <w:footerReference w:type="default" r:id="rId51"/>
          <w:pgSz w:w="11910" w:h="16840"/>
          <w:pgMar w:top="1580" w:right="1480" w:bottom="900" w:left="1480" w:header="0" w:footer="715" w:gutter="0"/>
          <w:cols w:space="720"/>
        </w:sectPr>
      </w:pPr>
    </w:p>
    <w:p w14:paraId="2F9AB251" w14:textId="77777777" w:rsidR="006B126C" w:rsidRPr="00760590" w:rsidRDefault="006B126C" w:rsidP="006B126C">
      <w:pPr>
        <w:spacing w:line="276" w:lineRule="auto"/>
        <w:rPr>
          <w:rFonts w:asciiTheme="minorHAnsi" w:hAnsiTheme="minorHAnsi" w:cstheme="minorHAnsi"/>
          <w:b/>
          <w:sz w:val="24"/>
          <w:szCs w:val="24"/>
          <w:u w:val="single"/>
        </w:rPr>
      </w:pPr>
      <w:r w:rsidRPr="00760590">
        <w:rPr>
          <w:rFonts w:asciiTheme="minorHAnsi" w:hAnsiTheme="minorHAnsi" w:cstheme="minorHAnsi"/>
          <w:b/>
          <w:sz w:val="24"/>
          <w:szCs w:val="24"/>
          <w:u w:val="single"/>
        </w:rPr>
        <w:lastRenderedPageBreak/>
        <w:t xml:space="preserve">Part 1: Basic case information </w:t>
      </w:r>
    </w:p>
    <w:bookmarkEnd w:id="124"/>
    <w:p w14:paraId="5CB7AB4F" w14:textId="77777777" w:rsidR="006B126C" w:rsidRPr="00760590" w:rsidRDefault="006B126C" w:rsidP="006B126C">
      <w:pPr>
        <w:spacing w:line="276" w:lineRule="auto"/>
        <w:rPr>
          <w:rFonts w:asciiTheme="minorHAnsi" w:hAnsiTheme="minorHAnsi" w:cstheme="minorHAnsi"/>
          <w:sz w:val="24"/>
          <w:szCs w:val="24"/>
        </w:rPr>
      </w:pPr>
      <w:r w:rsidRPr="00760590">
        <w:rPr>
          <w:rFonts w:asciiTheme="minorHAnsi" w:hAnsiTheme="minorHAnsi" w:cstheme="minorHAnsi"/>
          <w:noProof/>
          <w:sz w:val="24"/>
          <w:szCs w:val="24"/>
          <w:lang w:val="en-AU" w:eastAsia="en-AU"/>
        </w:rPr>
        <w:drawing>
          <wp:inline distT="0" distB="0" distL="0" distR="0" wp14:anchorId="054FDBA3" wp14:editId="62D3712A">
            <wp:extent cx="2934324" cy="2724150"/>
            <wp:effectExtent l="0" t="0" r="0" b="0"/>
            <wp:docPr id="4" name="Picture 4" descr="ID-1009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10090012"/>
                    <pic:cNvPicPr>
                      <a:picLocks noChangeAspect="1" noChangeArrowheads="1"/>
                    </pic:cNvPicPr>
                  </pic:nvPicPr>
                  <pic:blipFill rotWithShape="1">
                    <a:blip r:embed="rId52">
                      <a:extLst>
                        <a:ext uri="{28A0092B-C50C-407E-A947-70E740481C1C}">
                          <a14:useLocalDpi xmlns:a14="http://schemas.microsoft.com/office/drawing/2010/main" val="0"/>
                        </a:ext>
                      </a:extLst>
                    </a:blip>
                    <a:srcRect l="11684" r="14089"/>
                    <a:stretch/>
                  </pic:blipFill>
                  <pic:spPr bwMode="auto">
                    <a:xfrm>
                      <a:off x="0" y="0"/>
                      <a:ext cx="2956076" cy="2744344"/>
                    </a:xfrm>
                    <a:prstGeom prst="rect">
                      <a:avLst/>
                    </a:prstGeom>
                    <a:noFill/>
                    <a:ln>
                      <a:noFill/>
                    </a:ln>
                    <a:extLst>
                      <a:ext uri="{53640926-AAD7-44D8-BBD7-CCE9431645EC}">
                        <a14:shadowObscured xmlns:a14="http://schemas.microsoft.com/office/drawing/2010/main"/>
                      </a:ext>
                    </a:extLst>
                  </pic:spPr>
                </pic:pic>
              </a:graphicData>
            </a:graphic>
          </wp:inline>
        </w:drawing>
      </w:r>
      <w:r w:rsidRPr="00760590">
        <w:rPr>
          <w:rFonts w:asciiTheme="minorHAnsi" w:hAnsiTheme="minorHAnsi" w:cstheme="minorHAnsi"/>
          <w:noProof/>
          <w:sz w:val="24"/>
          <w:szCs w:val="24"/>
          <w:lang w:val="en-AU" w:eastAsia="en-AU"/>
        </w:rPr>
        <w:drawing>
          <wp:inline distT="0" distB="0" distL="0" distR="0" wp14:anchorId="7DCEE19A" wp14:editId="64A93577">
            <wp:extent cx="2692244"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3">
                      <a:extLst>
                        <a:ext uri="{28A0092B-C50C-407E-A947-70E740481C1C}">
                          <a14:useLocalDpi xmlns:a14="http://schemas.microsoft.com/office/drawing/2010/main" val="0"/>
                        </a:ext>
                      </a:extLst>
                    </a:blip>
                    <a:srcRect l="22062" r="28825" b="3741"/>
                    <a:stretch/>
                  </pic:blipFill>
                  <pic:spPr bwMode="auto">
                    <a:xfrm>
                      <a:off x="0" y="0"/>
                      <a:ext cx="2694186" cy="2973944"/>
                    </a:xfrm>
                    <a:prstGeom prst="rect">
                      <a:avLst/>
                    </a:prstGeom>
                    <a:noFill/>
                    <a:ln>
                      <a:noFill/>
                    </a:ln>
                    <a:extLst>
                      <a:ext uri="{53640926-AAD7-44D8-BBD7-CCE9431645EC}">
                        <a14:shadowObscured xmlns:a14="http://schemas.microsoft.com/office/drawing/2010/main"/>
                      </a:ext>
                    </a:extLst>
                  </pic:spPr>
                </pic:pic>
              </a:graphicData>
            </a:graphic>
          </wp:inline>
        </w:drawing>
      </w:r>
    </w:p>
    <w:p w14:paraId="0D33E665" w14:textId="77777777" w:rsidR="006B126C" w:rsidRPr="00214EEC" w:rsidRDefault="006B126C" w:rsidP="006B126C">
      <w:pPr>
        <w:spacing w:line="276" w:lineRule="auto"/>
        <w:rPr>
          <w:rFonts w:asciiTheme="minorHAnsi" w:hAnsiTheme="minorHAnsi" w:cstheme="minorHAnsi"/>
          <w:sz w:val="24"/>
          <w:szCs w:val="24"/>
        </w:rPr>
      </w:pPr>
      <w:r w:rsidRPr="00214EEC">
        <w:rPr>
          <w:rFonts w:asciiTheme="minorHAnsi" w:eastAsia="Times New Roman" w:hAnsiTheme="minorHAnsi" w:cstheme="minorHAnsi"/>
          <w:bCs/>
          <w:sz w:val="24"/>
          <w:szCs w:val="24"/>
          <w:lang w:eastAsia="en-AU"/>
        </w:rPr>
        <w:t xml:space="preserve">Adrian is a 70-year-old retired bank manager who is attending your clinic with left scapula pain that = is also present on his back medial to the scapula. The pain came on one week ago. He describes the pain as a deep ache which is affecting his sleep and is aggravated by sitting at the computer. Adrian spends many hours per day checking news headlines, monitoring the stock market (he is a self-funded retiree) and playing online poker. He also has deep pain in his left arm which spreads into his index finger and thumb. He is also experiencing numbness in his fingers on his left hand. </w:t>
      </w:r>
    </w:p>
    <w:p w14:paraId="1B1A6B5D" w14:textId="77777777" w:rsidR="006B126C" w:rsidRPr="00760590" w:rsidRDefault="006B126C" w:rsidP="006B126C">
      <w:pPr>
        <w:spacing w:line="276" w:lineRule="auto"/>
        <w:rPr>
          <w:rFonts w:asciiTheme="minorHAnsi" w:hAnsiTheme="minorHAnsi" w:cstheme="minorHAnsi"/>
          <w:sz w:val="24"/>
          <w:szCs w:val="24"/>
        </w:rPr>
      </w:pPr>
    </w:p>
    <w:p w14:paraId="5F958AE0" w14:textId="77777777" w:rsidR="006B126C" w:rsidRPr="00760590" w:rsidRDefault="006B126C" w:rsidP="006B126C">
      <w:pPr>
        <w:spacing w:after="200" w:line="276" w:lineRule="auto"/>
        <w:rPr>
          <w:rFonts w:asciiTheme="minorHAnsi" w:hAnsiTheme="minorHAnsi" w:cstheme="minorHAnsi"/>
          <w:b/>
          <w:sz w:val="24"/>
          <w:szCs w:val="24"/>
        </w:rPr>
      </w:pPr>
      <w:r w:rsidRPr="00760590">
        <w:rPr>
          <w:rFonts w:asciiTheme="minorHAnsi" w:hAnsiTheme="minorHAnsi" w:cstheme="minorHAnsi"/>
          <w:b/>
          <w:sz w:val="24"/>
          <w:szCs w:val="24"/>
        </w:rPr>
        <w:br w:type="page"/>
      </w:r>
    </w:p>
    <w:p w14:paraId="06FDA725" w14:textId="77777777" w:rsidR="006B126C" w:rsidRDefault="006B126C" w:rsidP="006B126C">
      <w:pPr>
        <w:spacing w:line="276" w:lineRule="auto"/>
        <w:rPr>
          <w:rFonts w:asciiTheme="minorHAnsi" w:hAnsiTheme="minorHAnsi" w:cstheme="minorHAnsi"/>
          <w:b/>
          <w:sz w:val="24"/>
          <w:szCs w:val="24"/>
        </w:rPr>
      </w:pPr>
      <w:bookmarkStart w:id="125" w:name="_Hlk26264283"/>
      <w:r w:rsidRPr="00760590">
        <w:rPr>
          <w:rFonts w:asciiTheme="minorHAnsi" w:hAnsiTheme="minorHAnsi" w:cstheme="minorHAnsi"/>
          <w:b/>
          <w:sz w:val="24"/>
          <w:szCs w:val="24"/>
        </w:rPr>
        <w:lastRenderedPageBreak/>
        <w:t xml:space="preserve">List three additional questions you would ask Adrian relating to the presenting complaint. Your questions should be seeking additional information and/or clarification to the case information provided to you. For each question, briefly (1-2 sentences) justify why you would ask the question in relation to Adrian’s presenting complaint. </w:t>
      </w:r>
    </w:p>
    <w:p w14:paraId="4C01DBE8" w14:textId="77777777" w:rsidR="00A22466" w:rsidRPr="00760590" w:rsidRDefault="00A22466" w:rsidP="006B126C">
      <w:pPr>
        <w:spacing w:line="276" w:lineRule="auto"/>
        <w:rPr>
          <w:rFonts w:asciiTheme="minorHAnsi" w:hAnsiTheme="minorHAnsi" w:cstheme="minorHAnsi"/>
          <w:b/>
          <w:sz w:val="24"/>
          <w:szCs w:val="24"/>
        </w:rPr>
      </w:pPr>
    </w:p>
    <w:bookmarkEnd w:id="125"/>
    <w:p w14:paraId="7E5E2639" w14:textId="77777777" w:rsidR="006B126C" w:rsidRDefault="006B126C" w:rsidP="006B126C">
      <w:pPr>
        <w:spacing w:line="276" w:lineRule="auto"/>
        <w:rPr>
          <w:rFonts w:asciiTheme="minorHAnsi" w:hAnsiTheme="minorHAnsi" w:cstheme="minorHAnsi"/>
          <w:b/>
          <w:i/>
          <w:sz w:val="24"/>
          <w:szCs w:val="24"/>
        </w:rPr>
      </w:pPr>
      <w:r w:rsidRPr="00760590">
        <w:rPr>
          <w:rFonts w:asciiTheme="minorHAnsi" w:hAnsiTheme="minorHAnsi" w:cstheme="minorHAnsi"/>
          <w:b/>
          <w:i/>
          <w:sz w:val="24"/>
          <w:szCs w:val="24"/>
        </w:rPr>
        <w:t xml:space="preserve"> Examples answers are provided in the table below. There are more questions that would be considered ‘correct’ in relation to Adrian – these are just examples to show how this sort of question should be answered. </w:t>
      </w:r>
    </w:p>
    <w:p w14:paraId="7CED5BD4" w14:textId="77777777" w:rsidR="00A22466" w:rsidRPr="00760590" w:rsidRDefault="00A22466" w:rsidP="006B126C">
      <w:pPr>
        <w:spacing w:line="276" w:lineRule="auto"/>
        <w:rPr>
          <w:rFonts w:asciiTheme="minorHAnsi" w:hAnsiTheme="minorHAnsi" w:cstheme="minorHAnsi"/>
          <w:b/>
          <w:i/>
          <w:sz w:val="24"/>
          <w:szCs w:val="24"/>
        </w:rPr>
      </w:pPr>
    </w:p>
    <w:tbl>
      <w:tblPr>
        <w:tblStyle w:val="TableGrid"/>
        <w:tblW w:w="10348" w:type="dxa"/>
        <w:tblInd w:w="-459" w:type="dxa"/>
        <w:tblLook w:val="04A0" w:firstRow="1" w:lastRow="0" w:firstColumn="1" w:lastColumn="0" w:noHBand="0" w:noVBand="1"/>
      </w:tblPr>
      <w:tblGrid>
        <w:gridCol w:w="3402"/>
        <w:gridCol w:w="6946"/>
      </w:tblGrid>
      <w:tr w:rsidR="006B126C" w:rsidRPr="00760590" w14:paraId="4580EBB6" w14:textId="77777777" w:rsidTr="00631EB8">
        <w:tc>
          <w:tcPr>
            <w:tcW w:w="3402" w:type="dxa"/>
          </w:tcPr>
          <w:p w14:paraId="38E8CF6C" w14:textId="77777777" w:rsidR="006B126C" w:rsidRPr="00760590" w:rsidRDefault="006B126C" w:rsidP="00631EB8">
            <w:pPr>
              <w:spacing w:line="276" w:lineRule="auto"/>
              <w:jc w:val="center"/>
              <w:rPr>
                <w:rFonts w:asciiTheme="minorHAnsi" w:hAnsiTheme="minorHAnsi" w:cstheme="minorHAnsi"/>
                <w:b/>
                <w:sz w:val="24"/>
                <w:szCs w:val="24"/>
              </w:rPr>
            </w:pPr>
            <w:bookmarkStart w:id="126" w:name="_Hlk26264390"/>
            <w:r w:rsidRPr="00760590">
              <w:rPr>
                <w:rFonts w:asciiTheme="minorHAnsi" w:hAnsiTheme="minorHAnsi" w:cstheme="minorHAnsi"/>
                <w:b/>
                <w:sz w:val="24"/>
                <w:szCs w:val="24"/>
              </w:rPr>
              <w:t>Question</w:t>
            </w:r>
          </w:p>
        </w:tc>
        <w:tc>
          <w:tcPr>
            <w:tcW w:w="6946" w:type="dxa"/>
          </w:tcPr>
          <w:p w14:paraId="566A425E" w14:textId="77777777" w:rsidR="006B126C" w:rsidRPr="00760590" w:rsidRDefault="006B126C" w:rsidP="00631EB8">
            <w:pPr>
              <w:spacing w:line="276" w:lineRule="auto"/>
              <w:jc w:val="center"/>
              <w:rPr>
                <w:rFonts w:asciiTheme="minorHAnsi" w:hAnsiTheme="minorHAnsi" w:cstheme="minorHAnsi"/>
                <w:b/>
                <w:sz w:val="24"/>
                <w:szCs w:val="24"/>
              </w:rPr>
            </w:pPr>
            <w:r w:rsidRPr="00760590">
              <w:rPr>
                <w:rFonts w:asciiTheme="minorHAnsi" w:hAnsiTheme="minorHAnsi" w:cstheme="minorHAnsi"/>
                <w:b/>
                <w:sz w:val="24"/>
                <w:szCs w:val="24"/>
              </w:rPr>
              <w:t>Justification and rationale for Adrian</w:t>
            </w:r>
          </w:p>
        </w:tc>
      </w:tr>
      <w:tr w:rsidR="006B126C" w:rsidRPr="00760590" w14:paraId="6BE1AA34" w14:textId="77777777" w:rsidTr="00631EB8">
        <w:tc>
          <w:tcPr>
            <w:tcW w:w="3402" w:type="dxa"/>
          </w:tcPr>
          <w:p w14:paraId="7DDF7D9B" w14:textId="77777777" w:rsidR="006B126C" w:rsidRPr="00760590" w:rsidRDefault="006B126C" w:rsidP="00631EB8">
            <w:pPr>
              <w:spacing w:line="276" w:lineRule="auto"/>
              <w:rPr>
                <w:rFonts w:asciiTheme="minorHAnsi" w:hAnsiTheme="minorHAnsi" w:cstheme="minorHAnsi"/>
                <w:bCs/>
                <w:i/>
                <w:iCs/>
                <w:sz w:val="24"/>
                <w:szCs w:val="24"/>
              </w:rPr>
            </w:pPr>
            <w:r w:rsidRPr="00760590">
              <w:rPr>
                <w:rFonts w:asciiTheme="minorHAnsi" w:hAnsiTheme="minorHAnsi" w:cstheme="minorHAnsi"/>
                <w:bCs/>
                <w:i/>
                <w:iCs/>
                <w:sz w:val="24"/>
                <w:szCs w:val="24"/>
              </w:rPr>
              <w:t>Are you experiencing any weakness in the left arm or hand?</w:t>
            </w:r>
          </w:p>
        </w:tc>
        <w:tc>
          <w:tcPr>
            <w:tcW w:w="6946" w:type="dxa"/>
          </w:tcPr>
          <w:p w14:paraId="01E29102" w14:textId="77777777" w:rsidR="006B126C" w:rsidRPr="00760590" w:rsidRDefault="006B126C" w:rsidP="00631EB8">
            <w:pPr>
              <w:spacing w:line="276" w:lineRule="auto"/>
              <w:rPr>
                <w:rFonts w:asciiTheme="minorHAnsi" w:hAnsiTheme="minorHAnsi" w:cstheme="minorHAnsi"/>
                <w:bCs/>
                <w:i/>
                <w:iCs/>
                <w:sz w:val="24"/>
                <w:szCs w:val="24"/>
              </w:rPr>
            </w:pPr>
            <w:r w:rsidRPr="00760590">
              <w:rPr>
                <w:rFonts w:asciiTheme="minorHAnsi" w:hAnsiTheme="minorHAnsi" w:cstheme="minorHAnsi"/>
                <w:bCs/>
                <w:i/>
                <w:iCs/>
                <w:sz w:val="24"/>
                <w:szCs w:val="24"/>
              </w:rPr>
              <w:t>To help determine if there is motor involvement in the presentation</w:t>
            </w:r>
          </w:p>
        </w:tc>
      </w:tr>
      <w:tr w:rsidR="006B126C" w:rsidRPr="00760590" w14:paraId="724B0DAC" w14:textId="77777777" w:rsidTr="00631EB8">
        <w:tc>
          <w:tcPr>
            <w:tcW w:w="3402" w:type="dxa"/>
          </w:tcPr>
          <w:p w14:paraId="4B4B7ABD" w14:textId="77777777" w:rsidR="006B126C" w:rsidRPr="00760590" w:rsidRDefault="006B126C" w:rsidP="00631EB8">
            <w:pPr>
              <w:spacing w:line="276" w:lineRule="auto"/>
              <w:rPr>
                <w:rFonts w:asciiTheme="minorHAnsi" w:hAnsiTheme="minorHAnsi" w:cstheme="minorHAnsi"/>
                <w:bCs/>
                <w:i/>
                <w:iCs/>
                <w:sz w:val="24"/>
                <w:szCs w:val="24"/>
              </w:rPr>
            </w:pPr>
            <w:r w:rsidRPr="00760590">
              <w:rPr>
                <w:rFonts w:asciiTheme="minorHAnsi" w:hAnsiTheme="minorHAnsi" w:cstheme="minorHAnsi"/>
                <w:bCs/>
                <w:i/>
                <w:iCs/>
                <w:sz w:val="24"/>
                <w:szCs w:val="24"/>
              </w:rPr>
              <w:t>Are you experiencing any neck pain or stiffness?</w:t>
            </w:r>
          </w:p>
        </w:tc>
        <w:tc>
          <w:tcPr>
            <w:tcW w:w="6946" w:type="dxa"/>
          </w:tcPr>
          <w:p w14:paraId="29B07A28" w14:textId="77777777" w:rsidR="006B126C" w:rsidRPr="00760590" w:rsidRDefault="006B126C" w:rsidP="00631EB8">
            <w:pPr>
              <w:spacing w:line="276" w:lineRule="auto"/>
              <w:rPr>
                <w:rFonts w:asciiTheme="minorHAnsi" w:hAnsiTheme="minorHAnsi" w:cstheme="minorHAnsi"/>
                <w:bCs/>
                <w:i/>
                <w:iCs/>
                <w:sz w:val="24"/>
                <w:szCs w:val="24"/>
              </w:rPr>
            </w:pPr>
            <w:r w:rsidRPr="00760590">
              <w:rPr>
                <w:rFonts w:asciiTheme="minorHAnsi" w:hAnsiTheme="minorHAnsi" w:cstheme="minorHAnsi"/>
                <w:bCs/>
                <w:i/>
                <w:iCs/>
                <w:sz w:val="24"/>
                <w:szCs w:val="24"/>
              </w:rPr>
              <w:t>The symptoms could be arising from a condition in the cervical spine</w:t>
            </w:r>
          </w:p>
        </w:tc>
      </w:tr>
      <w:tr w:rsidR="006B126C" w:rsidRPr="00760590" w14:paraId="3BE329AB" w14:textId="77777777" w:rsidTr="00631EB8">
        <w:tc>
          <w:tcPr>
            <w:tcW w:w="3402" w:type="dxa"/>
          </w:tcPr>
          <w:p w14:paraId="445861B7" w14:textId="77777777" w:rsidR="006B126C" w:rsidRPr="00760590" w:rsidRDefault="006B126C" w:rsidP="00631EB8">
            <w:pPr>
              <w:spacing w:line="276" w:lineRule="auto"/>
              <w:rPr>
                <w:rFonts w:asciiTheme="minorHAnsi" w:hAnsiTheme="minorHAnsi" w:cstheme="minorHAnsi"/>
                <w:bCs/>
                <w:i/>
                <w:iCs/>
                <w:sz w:val="24"/>
                <w:szCs w:val="24"/>
              </w:rPr>
            </w:pPr>
            <w:r w:rsidRPr="00760590">
              <w:rPr>
                <w:rFonts w:asciiTheme="minorHAnsi" w:hAnsiTheme="minorHAnsi" w:cstheme="minorHAnsi"/>
                <w:bCs/>
                <w:i/>
                <w:iCs/>
                <w:sz w:val="24"/>
                <w:szCs w:val="24"/>
              </w:rPr>
              <w:t>Where exactly is the arm pain?</w:t>
            </w:r>
          </w:p>
        </w:tc>
        <w:tc>
          <w:tcPr>
            <w:tcW w:w="6946" w:type="dxa"/>
          </w:tcPr>
          <w:p w14:paraId="0DA9886B" w14:textId="77777777" w:rsidR="006B126C" w:rsidRPr="00760590" w:rsidRDefault="006B126C" w:rsidP="00631EB8">
            <w:pPr>
              <w:spacing w:line="276" w:lineRule="auto"/>
              <w:rPr>
                <w:rFonts w:asciiTheme="minorHAnsi" w:hAnsiTheme="minorHAnsi" w:cstheme="minorHAnsi"/>
                <w:bCs/>
                <w:i/>
                <w:iCs/>
                <w:sz w:val="24"/>
                <w:szCs w:val="24"/>
              </w:rPr>
            </w:pPr>
            <w:r w:rsidRPr="00760590">
              <w:rPr>
                <w:rFonts w:asciiTheme="minorHAnsi" w:hAnsiTheme="minorHAnsi" w:cstheme="minorHAnsi"/>
                <w:bCs/>
                <w:i/>
                <w:iCs/>
                <w:sz w:val="24"/>
                <w:szCs w:val="24"/>
              </w:rPr>
              <w:t>I need to know the exact presentation as this could help to identify what structures are involved in the problem (</w:t>
            </w:r>
            <w:proofErr w:type="spellStart"/>
            <w:r w:rsidRPr="00760590">
              <w:rPr>
                <w:rFonts w:asciiTheme="minorHAnsi" w:hAnsiTheme="minorHAnsi" w:cstheme="minorHAnsi"/>
                <w:bCs/>
                <w:i/>
                <w:iCs/>
                <w:sz w:val="24"/>
                <w:szCs w:val="24"/>
              </w:rPr>
              <w:t>eg.</w:t>
            </w:r>
            <w:proofErr w:type="spellEnd"/>
            <w:r w:rsidRPr="00760590">
              <w:rPr>
                <w:rFonts w:asciiTheme="minorHAnsi" w:hAnsiTheme="minorHAnsi" w:cstheme="minorHAnsi"/>
                <w:bCs/>
                <w:i/>
                <w:iCs/>
                <w:sz w:val="24"/>
                <w:szCs w:val="24"/>
              </w:rPr>
              <w:t xml:space="preserve"> Dermatomal pattern, specific muscle)  </w:t>
            </w:r>
          </w:p>
        </w:tc>
      </w:tr>
      <w:tr w:rsidR="006B126C" w:rsidRPr="00760590" w14:paraId="0187B7BD" w14:textId="77777777" w:rsidTr="00631EB8">
        <w:tc>
          <w:tcPr>
            <w:tcW w:w="3402" w:type="dxa"/>
          </w:tcPr>
          <w:p w14:paraId="14C252D3" w14:textId="77777777" w:rsidR="006B126C" w:rsidRPr="00760590" w:rsidRDefault="006B126C" w:rsidP="00631EB8">
            <w:pPr>
              <w:spacing w:line="276" w:lineRule="auto"/>
              <w:rPr>
                <w:rFonts w:asciiTheme="minorHAnsi" w:hAnsiTheme="minorHAnsi" w:cstheme="minorHAnsi"/>
                <w:bCs/>
                <w:i/>
                <w:iCs/>
                <w:sz w:val="24"/>
                <w:szCs w:val="24"/>
              </w:rPr>
            </w:pPr>
            <w:r w:rsidRPr="00760590">
              <w:rPr>
                <w:rFonts w:asciiTheme="minorHAnsi" w:hAnsiTheme="minorHAnsi" w:cstheme="minorHAnsi"/>
                <w:bCs/>
                <w:i/>
                <w:iCs/>
                <w:sz w:val="24"/>
                <w:szCs w:val="24"/>
              </w:rPr>
              <w:t>How severe is the pain in the scapula/arm/fingers?</w:t>
            </w:r>
          </w:p>
        </w:tc>
        <w:tc>
          <w:tcPr>
            <w:tcW w:w="6946" w:type="dxa"/>
          </w:tcPr>
          <w:p w14:paraId="7DF029FD" w14:textId="77777777" w:rsidR="006B126C" w:rsidRPr="00760590" w:rsidRDefault="006B126C" w:rsidP="00631EB8">
            <w:pPr>
              <w:spacing w:line="276" w:lineRule="auto"/>
              <w:rPr>
                <w:rFonts w:asciiTheme="minorHAnsi" w:hAnsiTheme="minorHAnsi" w:cstheme="minorHAnsi"/>
                <w:bCs/>
                <w:i/>
                <w:iCs/>
                <w:sz w:val="24"/>
                <w:szCs w:val="24"/>
              </w:rPr>
            </w:pPr>
            <w:r w:rsidRPr="00760590">
              <w:rPr>
                <w:rFonts w:asciiTheme="minorHAnsi" w:hAnsiTheme="minorHAnsi" w:cstheme="minorHAnsi"/>
                <w:bCs/>
                <w:i/>
                <w:iCs/>
                <w:sz w:val="24"/>
                <w:szCs w:val="24"/>
              </w:rPr>
              <w:t xml:space="preserve">The current information does not clearly differentiate the level of pain experienced in the different areas. Gaining pain ratings helps in prioritising treatment but also gives a basis for comparison post treatment </w:t>
            </w:r>
          </w:p>
        </w:tc>
      </w:tr>
      <w:tr w:rsidR="006B126C" w:rsidRPr="00760590" w14:paraId="71CEA541" w14:textId="77777777" w:rsidTr="00631EB8">
        <w:tc>
          <w:tcPr>
            <w:tcW w:w="3402" w:type="dxa"/>
          </w:tcPr>
          <w:p w14:paraId="4EA085A2" w14:textId="77777777" w:rsidR="006B126C" w:rsidRPr="00760590" w:rsidRDefault="006B126C" w:rsidP="00631EB8">
            <w:pPr>
              <w:spacing w:line="276" w:lineRule="auto"/>
              <w:rPr>
                <w:rFonts w:asciiTheme="minorHAnsi" w:hAnsiTheme="minorHAnsi" w:cstheme="minorHAnsi"/>
                <w:bCs/>
                <w:i/>
                <w:iCs/>
                <w:sz w:val="24"/>
                <w:szCs w:val="24"/>
              </w:rPr>
            </w:pPr>
            <w:r w:rsidRPr="00760590">
              <w:rPr>
                <w:rFonts w:asciiTheme="minorHAnsi" w:hAnsiTheme="minorHAnsi" w:cstheme="minorHAnsi"/>
                <w:bCs/>
                <w:i/>
                <w:iCs/>
                <w:sz w:val="24"/>
                <w:szCs w:val="24"/>
              </w:rPr>
              <w:t>Is there anything that makes the pain less/ improve?</w:t>
            </w:r>
          </w:p>
        </w:tc>
        <w:tc>
          <w:tcPr>
            <w:tcW w:w="6946" w:type="dxa"/>
          </w:tcPr>
          <w:p w14:paraId="7F3365A0" w14:textId="77777777" w:rsidR="006B126C" w:rsidRPr="00760590" w:rsidRDefault="006B126C" w:rsidP="00631EB8">
            <w:pPr>
              <w:spacing w:line="276" w:lineRule="auto"/>
              <w:rPr>
                <w:rFonts w:asciiTheme="minorHAnsi" w:hAnsiTheme="minorHAnsi" w:cstheme="minorHAnsi"/>
                <w:bCs/>
                <w:i/>
                <w:iCs/>
                <w:sz w:val="24"/>
                <w:szCs w:val="24"/>
              </w:rPr>
            </w:pPr>
            <w:r w:rsidRPr="00760590">
              <w:rPr>
                <w:rFonts w:asciiTheme="minorHAnsi" w:hAnsiTheme="minorHAnsi" w:cstheme="minorHAnsi"/>
                <w:bCs/>
                <w:i/>
                <w:iCs/>
                <w:sz w:val="24"/>
                <w:szCs w:val="24"/>
              </w:rPr>
              <w:t xml:space="preserve">Identification of relieving factors can provide information on the nature of what is causing the pain. If stretching and heat offered relief for </w:t>
            </w:r>
            <w:proofErr w:type="gramStart"/>
            <w:r w:rsidRPr="00760590">
              <w:rPr>
                <w:rFonts w:asciiTheme="minorHAnsi" w:hAnsiTheme="minorHAnsi" w:cstheme="minorHAnsi"/>
                <w:bCs/>
                <w:i/>
                <w:iCs/>
                <w:sz w:val="24"/>
                <w:szCs w:val="24"/>
              </w:rPr>
              <w:t>Adrian</w:t>
            </w:r>
            <w:proofErr w:type="gramEnd"/>
            <w:r w:rsidRPr="00760590">
              <w:rPr>
                <w:rFonts w:asciiTheme="minorHAnsi" w:hAnsiTheme="minorHAnsi" w:cstheme="minorHAnsi"/>
                <w:bCs/>
                <w:i/>
                <w:iCs/>
                <w:sz w:val="24"/>
                <w:szCs w:val="24"/>
              </w:rPr>
              <w:t xml:space="preserve"> then it is likely the pain is muscular.</w:t>
            </w:r>
          </w:p>
        </w:tc>
      </w:tr>
      <w:bookmarkEnd w:id="126"/>
    </w:tbl>
    <w:p w14:paraId="1FA6B1D1" w14:textId="77777777" w:rsidR="006B126C" w:rsidRPr="00760590" w:rsidRDefault="006B126C" w:rsidP="006B126C">
      <w:pPr>
        <w:spacing w:line="276" w:lineRule="auto"/>
        <w:rPr>
          <w:rFonts w:asciiTheme="minorHAnsi" w:hAnsiTheme="minorHAnsi" w:cstheme="minorHAnsi"/>
          <w:b/>
          <w:sz w:val="24"/>
          <w:szCs w:val="24"/>
        </w:rPr>
      </w:pPr>
    </w:p>
    <w:p w14:paraId="59005480" w14:textId="77777777" w:rsidR="006B126C" w:rsidRPr="00760590" w:rsidRDefault="006B126C" w:rsidP="006B126C">
      <w:pPr>
        <w:spacing w:after="200" w:line="276" w:lineRule="auto"/>
        <w:rPr>
          <w:rFonts w:asciiTheme="minorHAnsi" w:hAnsiTheme="minorHAnsi" w:cstheme="minorHAnsi"/>
          <w:b/>
          <w:sz w:val="24"/>
          <w:szCs w:val="24"/>
        </w:rPr>
      </w:pPr>
      <w:r w:rsidRPr="00760590">
        <w:rPr>
          <w:rFonts w:asciiTheme="minorHAnsi" w:hAnsiTheme="minorHAnsi" w:cstheme="minorHAnsi"/>
          <w:b/>
          <w:sz w:val="24"/>
          <w:szCs w:val="24"/>
        </w:rPr>
        <w:br w:type="page"/>
      </w:r>
    </w:p>
    <w:p w14:paraId="7CB68777" w14:textId="77777777" w:rsidR="006B126C" w:rsidRDefault="006B126C" w:rsidP="006B126C">
      <w:pPr>
        <w:spacing w:line="276" w:lineRule="auto"/>
        <w:rPr>
          <w:rFonts w:asciiTheme="minorHAnsi" w:hAnsiTheme="minorHAnsi" w:cstheme="minorHAnsi"/>
          <w:b/>
          <w:sz w:val="24"/>
          <w:szCs w:val="24"/>
        </w:rPr>
      </w:pPr>
      <w:r w:rsidRPr="00760590">
        <w:rPr>
          <w:rFonts w:asciiTheme="minorHAnsi" w:hAnsiTheme="minorHAnsi" w:cstheme="minorHAnsi"/>
          <w:b/>
          <w:sz w:val="24"/>
          <w:szCs w:val="24"/>
        </w:rPr>
        <w:lastRenderedPageBreak/>
        <w:t xml:space="preserve">List </w:t>
      </w:r>
      <w:proofErr w:type="gramStart"/>
      <w:r w:rsidRPr="00760590">
        <w:rPr>
          <w:rFonts w:asciiTheme="minorHAnsi" w:hAnsiTheme="minorHAnsi" w:cstheme="minorHAnsi"/>
          <w:b/>
          <w:sz w:val="24"/>
          <w:szCs w:val="24"/>
        </w:rPr>
        <w:t>thee</w:t>
      </w:r>
      <w:proofErr w:type="gramEnd"/>
      <w:r w:rsidRPr="00760590">
        <w:rPr>
          <w:rFonts w:asciiTheme="minorHAnsi" w:hAnsiTheme="minorHAnsi" w:cstheme="minorHAnsi"/>
          <w:b/>
          <w:sz w:val="24"/>
          <w:szCs w:val="24"/>
        </w:rPr>
        <w:t xml:space="preserve"> questions that you would ask due to consideration of serious conditions that may be involved with ADRIAN. For each question, briefly (1-2 sentences) justify why you would ask this question and which serious condition/s it is related to.  </w:t>
      </w:r>
    </w:p>
    <w:p w14:paraId="0177DFB0" w14:textId="77777777" w:rsidR="00A22466" w:rsidRPr="00760590" w:rsidRDefault="00A22466" w:rsidP="006B126C">
      <w:pPr>
        <w:spacing w:line="276" w:lineRule="auto"/>
        <w:rPr>
          <w:rFonts w:asciiTheme="minorHAnsi" w:hAnsiTheme="minorHAnsi" w:cstheme="minorHAnsi"/>
          <w:b/>
          <w:sz w:val="24"/>
          <w:szCs w:val="24"/>
        </w:rPr>
      </w:pPr>
    </w:p>
    <w:p w14:paraId="6ECD155D" w14:textId="77777777" w:rsidR="006B126C" w:rsidRDefault="006B126C" w:rsidP="006B126C">
      <w:pPr>
        <w:spacing w:line="276" w:lineRule="auto"/>
        <w:rPr>
          <w:rFonts w:asciiTheme="minorHAnsi" w:hAnsiTheme="minorHAnsi" w:cstheme="minorHAnsi"/>
          <w:b/>
          <w:i/>
          <w:sz w:val="24"/>
          <w:szCs w:val="24"/>
        </w:rPr>
      </w:pPr>
      <w:r w:rsidRPr="00760590">
        <w:rPr>
          <w:rFonts w:asciiTheme="minorHAnsi" w:hAnsiTheme="minorHAnsi" w:cstheme="minorHAnsi"/>
          <w:b/>
          <w:i/>
          <w:sz w:val="24"/>
          <w:szCs w:val="24"/>
        </w:rPr>
        <w:t xml:space="preserve">Examples answers are provided in the table below. There are more questions that would be considered ‘correct’ in relation to Adrian – these are just examples to show how this sort of question should be answered. </w:t>
      </w:r>
    </w:p>
    <w:p w14:paraId="4CB973FE" w14:textId="77777777" w:rsidR="00A22466" w:rsidRPr="00760590" w:rsidRDefault="00A22466" w:rsidP="006B126C">
      <w:pPr>
        <w:spacing w:line="276" w:lineRule="auto"/>
        <w:rPr>
          <w:rFonts w:asciiTheme="minorHAnsi" w:hAnsiTheme="minorHAnsi" w:cstheme="minorHAnsi"/>
          <w:b/>
          <w:sz w:val="24"/>
          <w:szCs w:val="24"/>
        </w:rPr>
      </w:pPr>
    </w:p>
    <w:tbl>
      <w:tblPr>
        <w:tblStyle w:val="TableGrid"/>
        <w:tblW w:w="10348" w:type="dxa"/>
        <w:tblInd w:w="-459" w:type="dxa"/>
        <w:tblLook w:val="04A0" w:firstRow="1" w:lastRow="0" w:firstColumn="1" w:lastColumn="0" w:noHBand="0" w:noVBand="1"/>
      </w:tblPr>
      <w:tblGrid>
        <w:gridCol w:w="5080"/>
        <w:gridCol w:w="5268"/>
      </w:tblGrid>
      <w:tr w:rsidR="006B126C" w:rsidRPr="00760590" w14:paraId="05982D3D" w14:textId="77777777" w:rsidTr="00631EB8">
        <w:tc>
          <w:tcPr>
            <w:tcW w:w="5080" w:type="dxa"/>
          </w:tcPr>
          <w:p w14:paraId="01A3A92D" w14:textId="77777777" w:rsidR="006B126C" w:rsidRPr="00760590" w:rsidRDefault="006B126C" w:rsidP="00631EB8">
            <w:pPr>
              <w:pStyle w:val="ListParagraph"/>
              <w:spacing w:line="276" w:lineRule="auto"/>
              <w:ind w:left="360"/>
              <w:jc w:val="center"/>
              <w:rPr>
                <w:rFonts w:asciiTheme="minorHAnsi" w:hAnsiTheme="minorHAnsi" w:cstheme="minorHAnsi"/>
                <w:b/>
                <w:sz w:val="24"/>
                <w:szCs w:val="24"/>
              </w:rPr>
            </w:pPr>
            <w:r w:rsidRPr="00760590">
              <w:rPr>
                <w:rFonts w:asciiTheme="minorHAnsi" w:hAnsiTheme="minorHAnsi" w:cstheme="minorHAnsi"/>
                <w:b/>
                <w:sz w:val="24"/>
                <w:szCs w:val="24"/>
              </w:rPr>
              <w:t>Question</w:t>
            </w:r>
          </w:p>
        </w:tc>
        <w:tc>
          <w:tcPr>
            <w:tcW w:w="5268" w:type="dxa"/>
          </w:tcPr>
          <w:p w14:paraId="7E9DC4E9" w14:textId="77777777" w:rsidR="006B126C" w:rsidRPr="00760590" w:rsidRDefault="006B126C" w:rsidP="00631EB8">
            <w:pPr>
              <w:spacing w:line="276" w:lineRule="auto"/>
              <w:jc w:val="center"/>
              <w:rPr>
                <w:rFonts w:asciiTheme="minorHAnsi" w:hAnsiTheme="minorHAnsi" w:cstheme="minorHAnsi"/>
                <w:b/>
                <w:sz w:val="24"/>
                <w:szCs w:val="24"/>
              </w:rPr>
            </w:pPr>
            <w:r w:rsidRPr="00760590">
              <w:rPr>
                <w:rFonts w:asciiTheme="minorHAnsi" w:hAnsiTheme="minorHAnsi" w:cstheme="minorHAnsi"/>
                <w:b/>
                <w:sz w:val="24"/>
                <w:szCs w:val="24"/>
              </w:rPr>
              <w:t>Justification</w:t>
            </w:r>
          </w:p>
        </w:tc>
      </w:tr>
      <w:tr w:rsidR="006B126C" w:rsidRPr="00760590" w14:paraId="20F8A1D3" w14:textId="77777777" w:rsidTr="00631EB8">
        <w:tc>
          <w:tcPr>
            <w:tcW w:w="5080" w:type="dxa"/>
          </w:tcPr>
          <w:p w14:paraId="3A0C2F4A" w14:textId="77777777" w:rsidR="006B126C" w:rsidRPr="00760590" w:rsidRDefault="006B126C" w:rsidP="00631EB8">
            <w:pPr>
              <w:spacing w:line="276" w:lineRule="auto"/>
              <w:rPr>
                <w:rFonts w:asciiTheme="minorHAnsi" w:hAnsiTheme="minorHAnsi" w:cstheme="minorHAnsi"/>
                <w:bCs/>
                <w:i/>
                <w:iCs/>
                <w:sz w:val="24"/>
                <w:szCs w:val="24"/>
              </w:rPr>
            </w:pPr>
            <w:r w:rsidRPr="00760590">
              <w:rPr>
                <w:rFonts w:asciiTheme="minorHAnsi" w:hAnsiTheme="minorHAnsi" w:cstheme="minorHAnsi"/>
                <w:bCs/>
                <w:i/>
                <w:iCs/>
                <w:sz w:val="24"/>
                <w:szCs w:val="24"/>
              </w:rPr>
              <w:t>Are you experiencing any chest pain, palpitations, shortness of breath or dizziness?</w:t>
            </w:r>
          </w:p>
        </w:tc>
        <w:tc>
          <w:tcPr>
            <w:tcW w:w="5268" w:type="dxa"/>
          </w:tcPr>
          <w:p w14:paraId="007EF138" w14:textId="77777777" w:rsidR="006B126C" w:rsidRPr="00760590" w:rsidRDefault="006B126C" w:rsidP="00631EB8">
            <w:pPr>
              <w:spacing w:line="276" w:lineRule="auto"/>
              <w:rPr>
                <w:rFonts w:asciiTheme="minorHAnsi" w:hAnsiTheme="minorHAnsi" w:cstheme="minorHAnsi"/>
                <w:bCs/>
                <w:i/>
                <w:iCs/>
                <w:sz w:val="24"/>
                <w:szCs w:val="24"/>
              </w:rPr>
            </w:pPr>
            <w:r w:rsidRPr="00760590">
              <w:rPr>
                <w:rFonts w:asciiTheme="minorHAnsi" w:hAnsiTheme="minorHAnsi" w:cstheme="minorHAnsi"/>
                <w:bCs/>
                <w:i/>
                <w:iCs/>
                <w:sz w:val="24"/>
                <w:szCs w:val="24"/>
              </w:rPr>
              <w:t>To help establish if there is any cardiovascular (or other major system) involvement in the presentation which should be investigated further, especially as Adrian presents with left arm pain. Relates to an Acute Myocardial Infarction.</w:t>
            </w:r>
          </w:p>
        </w:tc>
      </w:tr>
      <w:tr w:rsidR="006B126C" w:rsidRPr="00760590" w14:paraId="6AAF37DA" w14:textId="77777777" w:rsidTr="00631EB8">
        <w:tc>
          <w:tcPr>
            <w:tcW w:w="5080" w:type="dxa"/>
          </w:tcPr>
          <w:p w14:paraId="7D64E322" w14:textId="77777777" w:rsidR="006B126C" w:rsidRPr="00760590" w:rsidRDefault="006B126C" w:rsidP="00631EB8">
            <w:pPr>
              <w:spacing w:line="276" w:lineRule="auto"/>
              <w:rPr>
                <w:rFonts w:asciiTheme="minorHAnsi" w:hAnsiTheme="minorHAnsi" w:cstheme="minorHAnsi"/>
                <w:bCs/>
                <w:i/>
                <w:iCs/>
                <w:sz w:val="24"/>
                <w:szCs w:val="24"/>
              </w:rPr>
            </w:pPr>
            <w:r w:rsidRPr="00760590">
              <w:rPr>
                <w:rFonts w:asciiTheme="minorHAnsi" w:hAnsiTheme="minorHAnsi" w:cstheme="minorHAnsi"/>
                <w:bCs/>
                <w:i/>
                <w:iCs/>
                <w:sz w:val="24"/>
                <w:szCs w:val="24"/>
              </w:rPr>
              <w:t>Are you experiencing any clumsiness in your hands or changes in your gait?</w:t>
            </w:r>
          </w:p>
        </w:tc>
        <w:tc>
          <w:tcPr>
            <w:tcW w:w="5268" w:type="dxa"/>
          </w:tcPr>
          <w:p w14:paraId="226A7FA2" w14:textId="77777777" w:rsidR="006B126C" w:rsidRPr="00760590" w:rsidRDefault="006B126C" w:rsidP="00631EB8">
            <w:pPr>
              <w:spacing w:line="276" w:lineRule="auto"/>
              <w:rPr>
                <w:rFonts w:asciiTheme="minorHAnsi" w:hAnsiTheme="minorHAnsi" w:cstheme="minorHAnsi"/>
                <w:bCs/>
                <w:i/>
                <w:iCs/>
                <w:sz w:val="24"/>
                <w:szCs w:val="24"/>
              </w:rPr>
            </w:pPr>
            <w:r w:rsidRPr="00760590">
              <w:rPr>
                <w:rFonts w:asciiTheme="minorHAnsi" w:hAnsiTheme="minorHAnsi" w:cstheme="minorHAnsi"/>
                <w:bCs/>
                <w:i/>
                <w:iCs/>
                <w:sz w:val="24"/>
                <w:szCs w:val="24"/>
              </w:rPr>
              <w:t>To help establish if there are any lower motor neuron symptoms that should be investigated further. Relates to Cervical myelopathy.</w:t>
            </w:r>
          </w:p>
        </w:tc>
      </w:tr>
      <w:tr w:rsidR="006B126C" w:rsidRPr="00760590" w14:paraId="66455605" w14:textId="77777777" w:rsidTr="00631EB8">
        <w:tc>
          <w:tcPr>
            <w:tcW w:w="5080" w:type="dxa"/>
          </w:tcPr>
          <w:p w14:paraId="5EFE8368" w14:textId="77777777" w:rsidR="006B126C" w:rsidRPr="00760590" w:rsidRDefault="006B126C" w:rsidP="00631EB8">
            <w:pPr>
              <w:spacing w:line="276" w:lineRule="auto"/>
              <w:rPr>
                <w:rFonts w:asciiTheme="minorHAnsi" w:hAnsiTheme="minorHAnsi" w:cstheme="minorHAnsi"/>
                <w:bCs/>
                <w:i/>
                <w:iCs/>
                <w:sz w:val="24"/>
                <w:szCs w:val="24"/>
              </w:rPr>
            </w:pPr>
            <w:r w:rsidRPr="00760590">
              <w:rPr>
                <w:rFonts w:asciiTheme="minorHAnsi" w:hAnsiTheme="minorHAnsi" w:cstheme="minorHAnsi"/>
                <w:bCs/>
                <w:i/>
                <w:iCs/>
                <w:sz w:val="24"/>
                <w:szCs w:val="24"/>
              </w:rPr>
              <w:t>Have you experienced any recent weight changes?</w:t>
            </w:r>
          </w:p>
        </w:tc>
        <w:tc>
          <w:tcPr>
            <w:tcW w:w="5268" w:type="dxa"/>
          </w:tcPr>
          <w:p w14:paraId="6504051F" w14:textId="77777777" w:rsidR="006B126C" w:rsidRPr="00760590" w:rsidRDefault="006B126C" w:rsidP="00631EB8">
            <w:pPr>
              <w:spacing w:line="276" w:lineRule="auto"/>
              <w:rPr>
                <w:rFonts w:asciiTheme="minorHAnsi" w:hAnsiTheme="minorHAnsi" w:cstheme="minorHAnsi"/>
                <w:bCs/>
                <w:i/>
                <w:iCs/>
                <w:sz w:val="24"/>
                <w:szCs w:val="24"/>
              </w:rPr>
            </w:pPr>
            <w:r w:rsidRPr="00760590">
              <w:rPr>
                <w:rFonts w:asciiTheme="minorHAnsi" w:hAnsiTheme="minorHAnsi" w:cstheme="minorHAnsi"/>
                <w:bCs/>
                <w:i/>
                <w:iCs/>
                <w:sz w:val="24"/>
                <w:szCs w:val="24"/>
              </w:rPr>
              <w:t xml:space="preserve">To help establish if there is any underlying systemic cause to Adrian’s presentation </w:t>
            </w:r>
            <w:proofErr w:type="spellStart"/>
            <w:proofErr w:type="gramStart"/>
            <w:r w:rsidRPr="00760590">
              <w:rPr>
                <w:rFonts w:asciiTheme="minorHAnsi" w:hAnsiTheme="minorHAnsi" w:cstheme="minorHAnsi"/>
                <w:bCs/>
                <w:i/>
                <w:iCs/>
                <w:sz w:val="24"/>
                <w:szCs w:val="24"/>
              </w:rPr>
              <w:t>ie</w:t>
            </w:r>
            <w:proofErr w:type="spellEnd"/>
            <w:proofErr w:type="gramEnd"/>
            <w:r w:rsidRPr="00760590">
              <w:rPr>
                <w:rFonts w:asciiTheme="minorHAnsi" w:hAnsiTheme="minorHAnsi" w:cstheme="minorHAnsi"/>
                <w:bCs/>
                <w:i/>
                <w:iCs/>
                <w:sz w:val="24"/>
                <w:szCs w:val="24"/>
              </w:rPr>
              <w:t xml:space="preserve"> unexplained recent weight loss related to carcinoma.</w:t>
            </w:r>
          </w:p>
        </w:tc>
      </w:tr>
    </w:tbl>
    <w:p w14:paraId="0D01DCE7" w14:textId="77777777" w:rsidR="006B126C" w:rsidRPr="00760590" w:rsidRDefault="006B126C" w:rsidP="006B126C">
      <w:pPr>
        <w:spacing w:line="276" w:lineRule="auto"/>
        <w:rPr>
          <w:rFonts w:asciiTheme="minorHAnsi" w:eastAsia="Times New Roman" w:hAnsiTheme="minorHAnsi" w:cstheme="minorHAnsi"/>
          <w:b/>
          <w:sz w:val="24"/>
          <w:szCs w:val="24"/>
          <w:u w:val="single"/>
          <w:lang w:eastAsia="en-AU"/>
        </w:rPr>
      </w:pPr>
    </w:p>
    <w:p w14:paraId="1B8450A7" w14:textId="77777777" w:rsidR="006B126C" w:rsidRPr="00760590" w:rsidRDefault="006B126C" w:rsidP="006B126C">
      <w:pPr>
        <w:spacing w:line="276" w:lineRule="auto"/>
        <w:rPr>
          <w:rFonts w:asciiTheme="minorHAnsi" w:eastAsia="Times New Roman" w:hAnsiTheme="minorHAnsi" w:cstheme="minorHAnsi"/>
          <w:b/>
          <w:sz w:val="24"/>
          <w:szCs w:val="24"/>
          <w:u w:val="single"/>
          <w:lang w:eastAsia="en-AU"/>
        </w:rPr>
      </w:pPr>
    </w:p>
    <w:p w14:paraId="3E16DC20" w14:textId="77777777" w:rsidR="00C95A92" w:rsidRDefault="00C95A92" w:rsidP="006B126C">
      <w:pPr>
        <w:spacing w:line="276" w:lineRule="auto"/>
        <w:rPr>
          <w:rFonts w:asciiTheme="minorHAnsi" w:eastAsia="Times New Roman" w:hAnsiTheme="minorHAnsi" w:cstheme="minorHAnsi"/>
          <w:b/>
          <w:sz w:val="24"/>
          <w:szCs w:val="24"/>
          <w:u w:val="single"/>
          <w:lang w:eastAsia="en-AU"/>
        </w:rPr>
        <w:sectPr w:rsidR="00C95A92">
          <w:pgSz w:w="11910" w:h="16840"/>
          <w:pgMar w:top="1580" w:right="1480" w:bottom="900" w:left="1480" w:header="0" w:footer="715" w:gutter="0"/>
          <w:cols w:space="720"/>
        </w:sectPr>
      </w:pPr>
      <w:bookmarkStart w:id="127" w:name="_Hlk26265159"/>
    </w:p>
    <w:p w14:paraId="0E07A014" w14:textId="77777777" w:rsidR="006B126C" w:rsidRPr="00760590" w:rsidRDefault="006B126C" w:rsidP="006B126C">
      <w:pPr>
        <w:spacing w:line="276" w:lineRule="auto"/>
        <w:rPr>
          <w:rFonts w:asciiTheme="minorHAnsi" w:eastAsia="Times New Roman" w:hAnsiTheme="minorHAnsi" w:cstheme="minorHAnsi"/>
          <w:b/>
          <w:sz w:val="24"/>
          <w:szCs w:val="24"/>
          <w:u w:val="single"/>
          <w:lang w:eastAsia="en-AU"/>
        </w:rPr>
      </w:pPr>
      <w:r w:rsidRPr="00760590">
        <w:rPr>
          <w:rFonts w:asciiTheme="minorHAnsi" w:eastAsia="Times New Roman" w:hAnsiTheme="minorHAnsi" w:cstheme="minorHAnsi"/>
          <w:b/>
          <w:sz w:val="24"/>
          <w:szCs w:val="24"/>
          <w:u w:val="single"/>
          <w:lang w:eastAsia="en-AU"/>
        </w:rPr>
        <w:lastRenderedPageBreak/>
        <w:t xml:space="preserve">Part 2: Extended case information </w:t>
      </w:r>
    </w:p>
    <w:bookmarkEnd w:id="127"/>
    <w:p w14:paraId="5594DAAF" w14:textId="77777777" w:rsidR="006B126C" w:rsidRPr="00760590" w:rsidRDefault="006B126C" w:rsidP="006B126C">
      <w:pPr>
        <w:adjustRightInd w:val="0"/>
        <w:spacing w:line="276" w:lineRule="auto"/>
        <w:rPr>
          <w:rFonts w:asciiTheme="minorHAnsi" w:eastAsia="Times New Roman" w:hAnsiTheme="minorHAnsi" w:cstheme="minorHAnsi"/>
          <w:bCs/>
          <w:sz w:val="24"/>
          <w:szCs w:val="24"/>
          <w:lang w:eastAsia="en-AU"/>
        </w:rPr>
      </w:pPr>
      <w:r w:rsidRPr="00760590">
        <w:rPr>
          <w:rFonts w:asciiTheme="minorHAnsi" w:eastAsia="Times New Roman" w:hAnsiTheme="minorHAnsi" w:cstheme="minorHAnsi"/>
          <w:bCs/>
          <w:sz w:val="24"/>
          <w:szCs w:val="24"/>
          <w:lang w:eastAsia="en-AU"/>
        </w:rPr>
        <w:t xml:space="preserve">Adrian woke with the scapula pain one week ago, but he has only noticed the pain and symptoms into his arm in the last few days. Adrian is visibly upset as his pain and associated symptoms are waking him at night and he </w:t>
      </w:r>
      <w:proofErr w:type="gramStart"/>
      <w:r w:rsidRPr="00760590">
        <w:rPr>
          <w:rFonts w:asciiTheme="minorHAnsi" w:eastAsia="Times New Roman" w:hAnsiTheme="minorHAnsi" w:cstheme="minorHAnsi"/>
          <w:bCs/>
          <w:sz w:val="24"/>
          <w:szCs w:val="24"/>
          <w:lang w:eastAsia="en-AU"/>
        </w:rPr>
        <w:t>hasn’t</w:t>
      </w:r>
      <w:proofErr w:type="gramEnd"/>
      <w:r w:rsidRPr="00760590">
        <w:rPr>
          <w:rFonts w:asciiTheme="minorHAnsi" w:eastAsia="Times New Roman" w:hAnsiTheme="minorHAnsi" w:cstheme="minorHAnsi"/>
          <w:bCs/>
          <w:sz w:val="24"/>
          <w:szCs w:val="24"/>
          <w:lang w:eastAsia="en-AU"/>
        </w:rPr>
        <w:t xml:space="preserve"> been sleeping well. </w:t>
      </w:r>
    </w:p>
    <w:p w14:paraId="4A9646FD" w14:textId="77777777" w:rsidR="006B126C" w:rsidRPr="00760590" w:rsidRDefault="006B126C" w:rsidP="006B126C">
      <w:pPr>
        <w:adjustRightInd w:val="0"/>
        <w:spacing w:line="276" w:lineRule="auto"/>
        <w:rPr>
          <w:rFonts w:asciiTheme="minorHAnsi" w:eastAsia="Times New Roman" w:hAnsiTheme="minorHAnsi" w:cstheme="minorHAnsi"/>
          <w:sz w:val="24"/>
          <w:szCs w:val="24"/>
          <w:lang w:eastAsia="en-AU"/>
        </w:rPr>
      </w:pPr>
    </w:p>
    <w:p w14:paraId="022E2278" w14:textId="77777777" w:rsidR="006B126C" w:rsidRPr="00760590" w:rsidRDefault="006B126C" w:rsidP="006B126C">
      <w:pPr>
        <w:adjustRightInd w:val="0"/>
        <w:spacing w:line="276" w:lineRule="auto"/>
        <w:rPr>
          <w:rFonts w:asciiTheme="minorHAnsi" w:eastAsia="Times New Roman" w:hAnsiTheme="minorHAnsi" w:cstheme="minorHAnsi"/>
          <w:bCs/>
          <w:sz w:val="24"/>
          <w:szCs w:val="24"/>
          <w:lang w:eastAsia="en-AU"/>
        </w:rPr>
      </w:pPr>
      <w:r w:rsidRPr="00760590">
        <w:rPr>
          <w:rFonts w:asciiTheme="minorHAnsi" w:eastAsia="Times New Roman" w:hAnsiTheme="minorHAnsi" w:cstheme="minorHAnsi"/>
          <w:sz w:val="24"/>
          <w:szCs w:val="24"/>
          <w:lang w:eastAsia="en-AU"/>
        </w:rPr>
        <w:t>You ask Adrian to describe exactly where he is feeling his arm pain. W</w:t>
      </w:r>
      <w:r w:rsidRPr="00760590">
        <w:rPr>
          <w:rFonts w:asciiTheme="minorHAnsi" w:eastAsia="Times New Roman" w:hAnsiTheme="minorHAnsi" w:cstheme="minorHAnsi"/>
          <w:bCs/>
          <w:sz w:val="24"/>
          <w:szCs w:val="24"/>
          <w:lang w:eastAsia="en-AU"/>
        </w:rPr>
        <w:t xml:space="preserve">hile he is on the </w:t>
      </w:r>
      <w:proofErr w:type="gramStart"/>
      <w:r w:rsidRPr="00760590">
        <w:rPr>
          <w:rFonts w:asciiTheme="minorHAnsi" w:eastAsia="Times New Roman" w:hAnsiTheme="minorHAnsi" w:cstheme="minorHAnsi"/>
          <w:bCs/>
          <w:sz w:val="24"/>
          <w:szCs w:val="24"/>
          <w:lang w:eastAsia="en-AU"/>
        </w:rPr>
        <w:t>computer</w:t>
      </w:r>
      <w:proofErr w:type="gramEnd"/>
      <w:r w:rsidRPr="00760590">
        <w:rPr>
          <w:rFonts w:asciiTheme="minorHAnsi" w:eastAsia="Times New Roman" w:hAnsiTheme="minorHAnsi" w:cstheme="minorHAnsi"/>
          <w:bCs/>
          <w:sz w:val="24"/>
          <w:szCs w:val="24"/>
          <w:lang w:eastAsia="en-AU"/>
        </w:rPr>
        <w:t xml:space="preserve"> he notices a deep pain down the lateral aspect of his left arm into the elbow, lateral forearm and into his index finger and thumb. He also experiences numbness in the tips of his fingers that is difficult to pinpoint the exact location. He notices the numbness mostly while he is on the computer and sometimes when driving his car. He is also feeling a little clumsy lately and finds it difficult doing up the buttons on his shirt. </w:t>
      </w:r>
    </w:p>
    <w:p w14:paraId="3EECFECE" w14:textId="77777777" w:rsidR="006B126C" w:rsidRPr="00760590" w:rsidRDefault="006B126C" w:rsidP="006B126C">
      <w:pPr>
        <w:adjustRightInd w:val="0"/>
        <w:spacing w:line="276" w:lineRule="auto"/>
        <w:rPr>
          <w:rFonts w:asciiTheme="minorHAnsi" w:eastAsia="Times New Roman" w:hAnsiTheme="minorHAnsi" w:cstheme="minorHAnsi"/>
          <w:bCs/>
          <w:sz w:val="24"/>
          <w:szCs w:val="24"/>
          <w:lang w:eastAsia="en-AU"/>
        </w:rPr>
      </w:pPr>
    </w:p>
    <w:p w14:paraId="24F7FAEF" w14:textId="77777777" w:rsidR="006B126C" w:rsidRPr="00760590" w:rsidRDefault="006B126C" w:rsidP="006B126C">
      <w:pPr>
        <w:adjustRightInd w:val="0"/>
        <w:spacing w:line="276" w:lineRule="auto"/>
        <w:rPr>
          <w:rFonts w:asciiTheme="minorHAnsi" w:eastAsia="Times New Roman" w:hAnsiTheme="minorHAnsi" w:cstheme="minorHAnsi"/>
          <w:bCs/>
          <w:sz w:val="24"/>
          <w:szCs w:val="24"/>
          <w:lang w:eastAsia="en-AU"/>
        </w:rPr>
      </w:pPr>
      <w:r w:rsidRPr="00760590">
        <w:rPr>
          <w:rFonts w:asciiTheme="minorHAnsi" w:eastAsia="Times New Roman" w:hAnsiTheme="minorHAnsi" w:cstheme="minorHAnsi"/>
          <w:bCs/>
          <w:sz w:val="24"/>
          <w:szCs w:val="24"/>
          <w:lang w:eastAsia="en-AU"/>
        </w:rPr>
        <w:t>Adrian tells you that he has always had a stiff neck, and it is very stiff today. He has also recently been feeling unsteady on his feet at times, but he is not sure if this is due to fatigue from his poor sleep pattern.</w:t>
      </w:r>
    </w:p>
    <w:p w14:paraId="586261FD" w14:textId="77777777" w:rsidR="006B126C" w:rsidRPr="00760590" w:rsidRDefault="006B126C" w:rsidP="006B126C">
      <w:pPr>
        <w:adjustRightInd w:val="0"/>
        <w:spacing w:line="276" w:lineRule="auto"/>
        <w:rPr>
          <w:rFonts w:asciiTheme="minorHAnsi" w:eastAsia="Times New Roman" w:hAnsiTheme="minorHAnsi" w:cstheme="minorHAnsi"/>
          <w:bCs/>
          <w:sz w:val="24"/>
          <w:szCs w:val="24"/>
          <w:lang w:eastAsia="en-AU"/>
        </w:rPr>
      </w:pPr>
    </w:p>
    <w:p w14:paraId="51560578" w14:textId="77777777" w:rsidR="006B126C" w:rsidRPr="00760590" w:rsidRDefault="006B126C" w:rsidP="006B126C">
      <w:pPr>
        <w:adjustRightInd w:val="0"/>
        <w:spacing w:line="276" w:lineRule="auto"/>
        <w:rPr>
          <w:rFonts w:asciiTheme="minorHAnsi" w:eastAsia="Times New Roman" w:hAnsiTheme="minorHAnsi" w:cstheme="minorHAnsi"/>
          <w:bCs/>
          <w:sz w:val="24"/>
          <w:szCs w:val="24"/>
          <w:lang w:eastAsia="en-AU"/>
        </w:rPr>
      </w:pPr>
      <w:r w:rsidRPr="00760590">
        <w:rPr>
          <w:rFonts w:asciiTheme="minorHAnsi" w:eastAsia="Times New Roman" w:hAnsiTheme="minorHAnsi" w:cstheme="minorHAnsi"/>
          <w:bCs/>
          <w:sz w:val="24"/>
          <w:szCs w:val="24"/>
          <w:lang w:eastAsia="en-AU"/>
        </w:rPr>
        <w:t xml:space="preserve">Adrian was a heavy smoker until he quit twenty years ago. He does not drink alcohol and his only real hobby or activity is his computer “work”. He admits to feeling a little lost since retiring from employment and worries constantly about the stock market and the state of his superannuation fund. He is 175cm tall and weighs 90kgs. He tells you that apart from benign prostatic hypertrophy (which he has checked by a specialist every “couple of years”) and high blood pressure, he has had no other medical issues or illnesses. He tends to avoid visiting the general practitioner (GP) wherever possible, visiting only whenever he needs to get a script for his blood pressure medication. Adrian lives at home with his wife.  Adrian and his wife are booked to fly to the United States in two weeks for a holiday. </w:t>
      </w:r>
    </w:p>
    <w:p w14:paraId="6C1CAF46" w14:textId="77777777" w:rsidR="006B126C" w:rsidRPr="00760590" w:rsidRDefault="006B126C" w:rsidP="006B126C">
      <w:pPr>
        <w:adjustRightInd w:val="0"/>
        <w:spacing w:line="276" w:lineRule="auto"/>
        <w:rPr>
          <w:rFonts w:asciiTheme="minorHAnsi" w:eastAsia="Times New Roman" w:hAnsiTheme="minorHAnsi" w:cstheme="minorHAnsi"/>
          <w:bCs/>
          <w:sz w:val="24"/>
          <w:szCs w:val="24"/>
          <w:lang w:eastAsia="en-AU"/>
        </w:rPr>
      </w:pPr>
    </w:p>
    <w:p w14:paraId="237CF2BD" w14:textId="77777777" w:rsidR="006B126C" w:rsidRPr="00760590" w:rsidRDefault="006B126C" w:rsidP="006B126C">
      <w:pPr>
        <w:spacing w:after="200" w:line="276" w:lineRule="auto"/>
        <w:rPr>
          <w:rFonts w:asciiTheme="minorHAnsi" w:hAnsiTheme="minorHAnsi" w:cstheme="minorHAnsi"/>
          <w:b/>
          <w:sz w:val="24"/>
          <w:szCs w:val="24"/>
        </w:rPr>
      </w:pPr>
      <w:r w:rsidRPr="00760590">
        <w:rPr>
          <w:rFonts w:asciiTheme="minorHAnsi" w:hAnsiTheme="minorHAnsi" w:cstheme="minorHAnsi"/>
          <w:b/>
          <w:sz w:val="24"/>
          <w:szCs w:val="24"/>
        </w:rPr>
        <w:br w:type="page"/>
      </w:r>
    </w:p>
    <w:p w14:paraId="0B78FC21" w14:textId="77777777" w:rsidR="006B126C" w:rsidRPr="00760590" w:rsidRDefault="006B126C" w:rsidP="006B126C">
      <w:pPr>
        <w:spacing w:line="276" w:lineRule="auto"/>
        <w:rPr>
          <w:rFonts w:asciiTheme="minorHAnsi" w:hAnsiTheme="minorHAnsi" w:cstheme="minorHAnsi"/>
          <w:b/>
          <w:sz w:val="24"/>
          <w:szCs w:val="24"/>
        </w:rPr>
      </w:pPr>
      <w:r w:rsidRPr="00760590">
        <w:rPr>
          <w:rFonts w:asciiTheme="minorHAnsi" w:hAnsiTheme="minorHAnsi" w:cstheme="minorHAnsi"/>
          <w:b/>
          <w:sz w:val="24"/>
          <w:szCs w:val="24"/>
        </w:rPr>
        <w:lastRenderedPageBreak/>
        <w:t xml:space="preserve">List three probable differential diagnoses for Adrian’s presentation. You do not need to include any justification for these three diagnoses. </w:t>
      </w:r>
    </w:p>
    <w:p w14:paraId="3B6D2BB2" w14:textId="77777777" w:rsidR="006B126C" w:rsidRPr="00760590" w:rsidRDefault="006B126C" w:rsidP="006B126C">
      <w:pPr>
        <w:spacing w:line="276" w:lineRule="auto"/>
        <w:rPr>
          <w:rFonts w:asciiTheme="minorHAnsi" w:hAnsiTheme="minorHAnsi" w:cstheme="minorHAnsi"/>
          <w:i/>
          <w:sz w:val="24"/>
          <w:szCs w:val="24"/>
        </w:rPr>
      </w:pPr>
      <w:r w:rsidRPr="00760590">
        <w:rPr>
          <w:rFonts w:asciiTheme="minorHAnsi" w:hAnsiTheme="minorHAnsi" w:cstheme="minorHAnsi"/>
          <w:i/>
          <w:sz w:val="24"/>
          <w:szCs w:val="24"/>
        </w:rPr>
        <w:t>Cervical spondylosis/stenosis/myelopathy</w:t>
      </w:r>
    </w:p>
    <w:p w14:paraId="66321DDC" w14:textId="77777777" w:rsidR="006B126C" w:rsidRPr="00760590" w:rsidRDefault="006B126C" w:rsidP="006B126C">
      <w:pPr>
        <w:spacing w:line="276" w:lineRule="auto"/>
        <w:rPr>
          <w:rFonts w:asciiTheme="minorHAnsi" w:hAnsiTheme="minorHAnsi" w:cstheme="minorHAnsi"/>
          <w:i/>
          <w:sz w:val="24"/>
          <w:szCs w:val="24"/>
        </w:rPr>
      </w:pPr>
      <w:r w:rsidRPr="00760590">
        <w:rPr>
          <w:rFonts w:asciiTheme="minorHAnsi" w:hAnsiTheme="minorHAnsi" w:cstheme="minorHAnsi"/>
          <w:i/>
          <w:sz w:val="24"/>
          <w:szCs w:val="24"/>
        </w:rPr>
        <w:t>Degenerative disc disease</w:t>
      </w:r>
    </w:p>
    <w:p w14:paraId="2BB064BA" w14:textId="77777777" w:rsidR="006B126C" w:rsidRDefault="006B126C" w:rsidP="006B126C">
      <w:pPr>
        <w:spacing w:line="276" w:lineRule="auto"/>
        <w:rPr>
          <w:rFonts w:asciiTheme="minorHAnsi" w:hAnsiTheme="minorHAnsi" w:cstheme="minorHAnsi"/>
          <w:i/>
          <w:sz w:val="24"/>
          <w:szCs w:val="24"/>
        </w:rPr>
      </w:pPr>
      <w:r w:rsidRPr="00760590">
        <w:rPr>
          <w:rFonts w:asciiTheme="minorHAnsi" w:hAnsiTheme="minorHAnsi" w:cstheme="minorHAnsi"/>
          <w:i/>
          <w:sz w:val="24"/>
          <w:szCs w:val="24"/>
        </w:rPr>
        <w:t>Cervical postural strain</w:t>
      </w:r>
    </w:p>
    <w:p w14:paraId="29150B50" w14:textId="77777777" w:rsidR="00A22466" w:rsidRPr="00760590" w:rsidRDefault="00A22466" w:rsidP="006B126C">
      <w:pPr>
        <w:spacing w:line="276" w:lineRule="auto"/>
        <w:rPr>
          <w:rFonts w:asciiTheme="minorHAnsi" w:hAnsiTheme="minorHAnsi" w:cstheme="minorHAnsi"/>
          <w:i/>
          <w:sz w:val="24"/>
          <w:szCs w:val="24"/>
        </w:rPr>
      </w:pPr>
    </w:p>
    <w:p w14:paraId="275FCA70" w14:textId="77777777" w:rsidR="006B126C" w:rsidRPr="00760590" w:rsidRDefault="006B126C" w:rsidP="006B126C">
      <w:pPr>
        <w:spacing w:line="276" w:lineRule="auto"/>
        <w:rPr>
          <w:rFonts w:asciiTheme="minorHAnsi" w:hAnsiTheme="minorHAnsi" w:cstheme="minorHAnsi"/>
          <w:b/>
          <w:sz w:val="24"/>
          <w:szCs w:val="24"/>
        </w:rPr>
      </w:pPr>
      <w:r w:rsidRPr="00760590">
        <w:rPr>
          <w:rFonts w:asciiTheme="minorHAnsi" w:hAnsiTheme="minorHAnsi" w:cstheme="minorHAnsi"/>
          <w:b/>
          <w:sz w:val="24"/>
          <w:szCs w:val="24"/>
        </w:rPr>
        <w:t>List any red flags associated with this case (maximum of three but can be none)</w:t>
      </w:r>
    </w:p>
    <w:p w14:paraId="20E60461" w14:textId="77777777" w:rsidR="006B126C" w:rsidRPr="00760590" w:rsidRDefault="006B126C" w:rsidP="006B126C">
      <w:pPr>
        <w:spacing w:line="276" w:lineRule="auto"/>
        <w:rPr>
          <w:rFonts w:asciiTheme="minorHAnsi" w:hAnsiTheme="minorHAnsi" w:cstheme="minorHAnsi"/>
          <w:i/>
          <w:sz w:val="24"/>
          <w:szCs w:val="24"/>
        </w:rPr>
      </w:pPr>
      <w:r w:rsidRPr="00760590">
        <w:rPr>
          <w:rFonts w:asciiTheme="minorHAnsi" w:hAnsiTheme="minorHAnsi" w:cstheme="minorHAnsi"/>
          <w:i/>
          <w:sz w:val="24"/>
          <w:szCs w:val="24"/>
        </w:rPr>
        <w:t>Hypertensive with left arm pain and neurological symptoms</w:t>
      </w:r>
    </w:p>
    <w:p w14:paraId="3342C0F9" w14:textId="77777777" w:rsidR="006B126C" w:rsidRPr="00760590" w:rsidRDefault="006B126C" w:rsidP="006B126C">
      <w:pPr>
        <w:spacing w:line="276" w:lineRule="auto"/>
        <w:rPr>
          <w:rFonts w:asciiTheme="minorHAnsi" w:hAnsiTheme="minorHAnsi" w:cstheme="minorHAnsi"/>
          <w:i/>
          <w:sz w:val="24"/>
          <w:szCs w:val="24"/>
        </w:rPr>
      </w:pPr>
      <w:r w:rsidRPr="00760590">
        <w:rPr>
          <w:rFonts w:asciiTheme="minorHAnsi" w:hAnsiTheme="minorHAnsi" w:cstheme="minorHAnsi"/>
          <w:i/>
          <w:sz w:val="24"/>
          <w:szCs w:val="24"/>
        </w:rPr>
        <w:t>Night pain</w:t>
      </w:r>
    </w:p>
    <w:p w14:paraId="22F1F217" w14:textId="77777777" w:rsidR="006B126C" w:rsidRPr="00760590" w:rsidRDefault="006B126C" w:rsidP="006B126C">
      <w:pPr>
        <w:spacing w:line="276" w:lineRule="auto"/>
        <w:rPr>
          <w:rFonts w:asciiTheme="minorHAnsi" w:hAnsiTheme="minorHAnsi" w:cstheme="minorHAnsi"/>
          <w:i/>
          <w:sz w:val="24"/>
          <w:szCs w:val="24"/>
        </w:rPr>
      </w:pPr>
      <w:r w:rsidRPr="00760590">
        <w:rPr>
          <w:rFonts w:asciiTheme="minorHAnsi" w:hAnsiTheme="minorHAnsi" w:cstheme="minorHAnsi"/>
          <w:i/>
          <w:sz w:val="24"/>
          <w:szCs w:val="24"/>
        </w:rPr>
        <w:t xml:space="preserve">Unsteady on </w:t>
      </w:r>
      <w:proofErr w:type="gramStart"/>
      <w:r w:rsidRPr="00760590">
        <w:rPr>
          <w:rFonts w:asciiTheme="minorHAnsi" w:hAnsiTheme="minorHAnsi" w:cstheme="minorHAnsi"/>
          <w:i/>
          <w:sz w:val="24"/>
          <w:szCs w:val="24"/>
        </w:rPr>
        <w:t>feet</w:t>
      </w:r>
      <w:proofErr w:type="gramEnd"/>
    </w:p>
    <w:p w14:paraId="36E129D5" w14:textId="77777777" w:rsidR="006B126C" w:rsidRDefault="006B126C" w:rsidP="006B126C">
      <w:pPr>
        <w:spacing w:line="276" w:lineRule="auto"/>
        <w:rPr>
          <w:rFonts w:asciiTheme="minorHAnsi" w:hAnsiTheme="minorHAnsi" w:cstheme="minorHAnsi"/>
          <w:i/>
          <w:sz w:val="24"/>
          <w:szCs w:val="24"/>
        </w:rPr>
      </w:pPr>
      <w:r w:rsidRPr="00760590">
        <w:rPr>
          <w:rFonts w:asciiTheme="minorHAnsi" w:hAnsiTheme="minorHAnsi" w:cstheme="minorHAnsi"/>
          <w:i/>
          <w:sz w:val="24"/>
          <w:szCs w:val="24"/>
        </w:rPr>
        <w:t xml:space="preserve">Clumsiness/lack of coordination </w:t>
      </w:r>
    </w:p>
    <w:p w14:paraId="770EA32C" w14:textId="77777777" w:rsidR="00A22466" w:rsidRPr="00760590" w:rsidRDefault="00A22466" w:rsidP="006B126C">
      <w:pPr>
        <w:spacing w:line="276" w:lineRule="auto"/>
        <w:rPr>
          <w:rFonts w:asciiTheme="minorHAnsi" w:hAnsiTheme="minorHAnsi" w:cstheme="minorHAnsi"/>
          <w:i/>
          <w:sz w:val="24"/>
          <w:szCs w:val="24"/>
        </w:rPr>
      </w:pPr>
    </w:p>
    <w:p w14:paraId="0796C42D" w14:textId="77777777" w:rsidR="006B126C" w:rsidRPr="00760590" w:rsidRDefault="006B126C" w:rsidP="006B126C">
      <w:pPr>
        <w:spacing w:line="276" w:lineRule="auto"/>
        <w:rPr>
          <w:rFonts w:asciiTheme="minorHAnsi" w:hAnsiTheme="minorHAnsi" w:cstheme="minorHAnsi"/>
          <w:b/>
          <w:sz w:val="24"/>
          <w:szCs w:val="24"/>
        </w:rPr>
      </w:pPr>
      <w:r w:rsidRPr="00760590">
        <w:rPr>
          <w:rFonts w:asciiTheme="minorHAnsi" w:hAnsiTheme="minorHAnsi" w:cstheme="minorHAnsi"/>
          <w:b/>
          <w:sz w:val="24"/>
          <w:szCs w:val="24"/>
        </w:rPr>
        <w:t>List any yellow flags associated with this case (maximum of three but can be none)</w:t>
      </w:r>
    </w:p>
    <w:p w14:paraId="3DF0A91F" w14:textId="77777777" w:rsidR="006B126C" w:rsidRPr="00760590" w:rsidRDefault="006B126C" w:rsidP="006B126C">
      <w:pPr>
        <w:spacing w:line="276" w:lineRule="auto"/>
        <w:rPr>
          <w:rFonts w:asciiTheme="minorHAnsi" w:hAnsiTheme="minorHAnsi" w:cstheme="minorHAnsi"/>
          <w:i/>
          <w:sz w:val="24"/>
          <w:szCs w:val="24"/>
        </w:rPr>
      </w:pPr>
      <w:r w:rsidRPr="00760590">
        <w:rPr>
          <w:rFonts w:asciiTheme="minorHAnsi" w:hAnsiTheme="minorHAnsi" w:cstheme="minorHAnsi"/>
          <w:i/>
          <w:sz w:val="24"/>
          <w:szCs w:val="24"/>
        </w:rPr>
        <w:t xml:space="preserve">Distressed, </w:t>
      </w:r>
      <w:proofErr w:type="gramStart"/>
      <w:r w:rsidRPr="00760590">
        <w:rPr>
          <w:rFonts w:asciiTheme="minorHAnsi" w:hAnsiTheme="minorHAnsi" w:cstheme="minorHAnsi"/>
          <w:i/>
          <w:sz w:val="24"/>
          <w:szCs w:val="24"/>
        </w:rPr>
        <w:t>worrier</w:t>
      </w:r>
      <w:proofErr w:type="gramEnd"/>
    </w:p>
    <w:p w14:paraId="5494DBA2" w14:textId="77777777" w:rsidR="006B126C" w:rsidRPr="00760590" w:rsidRDefault="006B126C" w:rsidP="006B126C">
      <w:pPr>
        <w:spacing w:line="276" w:lineRule="auto"/>
        <w:rPr>
          <w:rFonts w:asciiTheme="minorHAnsi" w:hAnsiTheme="minorHAnsi" w:cstheme="minorHAnsi"/>
          <w:i/>
          <w:sz w:val="24"/>
          <w:szCs w:val="24"/>
        </w:rPr>
      </w:pPr>
      <w:r w:rsidRPr="00760590">
        <w:rPr>
          <w:rFonts w:asciiTheme="minorHAnsi" w:hAnsiTheme="minorHAnsi" w:cstheme="minorHAnsi"/>
          <w:i/>
          <w:sz w:val="24"/>
          <w:szCs w:val="24"/>
        </w:rPr>
        <w:t>Limited social engagements – potentially isolated</w:t>
      </w:r>
    </w:p>
    <w:p w14:paraId="6DBAB9BA" w14:textId="77777777" w:rsidR="006B126C" w:rsidRPr="00760590" w:rsidRDefault="006B126C" w:rsidP="006B126C">
      <w:pPr>
        <w:spacing w:line="276" w:lineRule="auto"/>
        <w:rPr>
          <w:rFonts w:asciiTheme="minorHAnsi" w:hAnsiTheme="minorHAnsi" w:cstheme="minorHAnsi"/>
          <w:i/>
          <w:sz w:val="24"/>
          <w:szCs w:val="24"/>
        </w:rPr>
      </w:pPr>
      <w:r w:rsidRPr="00760590">
        <w:rPr>
          <w:rFonts w:asciiTheme="minorHAnsi" w:hAnsiTheme="minorHAnsi" w:cstheme="minorHAnsi"/>
          <w:i/>
          <w:sz w:val="24"/>
          <w:szCs w:val="24"/>
        </w:rPr>
        <w:t>Avoids visiting general practitioner (GP)</w:t>
      </w:r>
    </w:p>
    <w:p w14:paraId="2F7419A5" w14:textId="77777777" w:rsidR="006B126C" w:rsidRPr="00760590" w:rsidRDefault="006B126C" w:rsidP="006B126C">
      <w:pPr>
        <w:spacing w:line="276" w:lineRule="auto"/>
        <w:rPr>
          <w:rFonts w:asciiTheme="minorHAnsi" w:hAnsiTheme="minorHAnsi" w:cstheme="minorHAnsi"/>
          <w:i/>
          <w:sz w:val="24"/>
          <w:szCs w:val="24"/>
        </w:rPr>
      </w:pPr>
    </w:p>
    <w:p w14:paraId="14089933" w14:textId="77777777" w:rsidR="006B126C" w:rsidRPr="00760590" w:rsidRDefault="006B126C" w:rsidP="006B126C">
      <w:pPr>
        <w:spacing w:line="276" w:lineRule="auto"/>
        <w:rPr>
          <w:rFonts w:asciiTheme="minorHAnsi" w:hAnsiTheme="minorHAnsi" w:cstheme="minorHAnsi"/>
          <w:i/>
          <w:sz w:val="24"/>
          <w:szCs w:val="24"/>
        </w:rPr>
      </w:pPr>
    </w:p>
    <w:p w14:paraId="28E9ED3B" w14:textId="77777777" w:rsidR="006B126C" w:rsidRPr="00760590" w:rsidRDefault="006B126C" w:rsidP="006B126C">
      <w:pPr>
        <w:spacing w:after="200" w:line="276" w:lineRule="auto"/>
        <w:rPr>
          <w:rFonts w:asciiTheme="minorHAnsi" w:hAnsiTheme="minorHAnsi" w:cstheme="minorHAnsi"/>
          <w:b/>
          <w:sz w:val="24"/>
          <w:szCs w:val="24"/>
        </w:rPr>
      </w:pPr>
      <w:r w:rsidRPr="00760590">
        <w:rPr>
          <w:rFonts w:asciiTheme="minorHAnsi" w:hAnsiTheme="minorHAnsi" w:cstheme="minorHAnsi"/>
          <w:b/>
          <w:sz w:val="24"/>
          <w:szCs w:val="24"/>
        </w:rPr>
        <w:br w:type="page"/>
      </w:r>
      <w:bookmarkStart w:id="128" w:name="_Hlk26265505"/>
      <w:r w:rsidRPr="00760590">
        <w:rPr>
          <w:rFonts w:asciiTheme="minorHAnsi" w:hAnsiTheme="minorHAnsi" w:cstheme="minorHAnsi"/>
          <w:b/>
          <w:sz w:val="24"/>
          <w:szCs w:val="24"/>
        </w:rPr>
        <w:lastRenderedPageBreak/>
        <w:t xml:space="preserve">List the examinations that need to be performed on ADRIAN. For each examination/test briefly provide a rationale.  </w:t>
      </w:r>
      <w:bookmarkEnd w:id="128"/>
      <w:r w:rsidRPr="00760590">
        <w:rPr>
          <w:rFonts w:asciiTheme="minorHAnsi" w:hAnsiTheme="minorHAnsi" w:cstheme="minorHAnsi"/>
          <w:b/>
          <w:sz w:val="24"/>
          <w:szCs w:val="24"/>
        </w:rPr>
        <w:t xml:space="preserve">Consider relevant examinations for the differential diagnoses provided and the identified red flags and serious conditions in Part 1. </w:t>
      </w:r>
    </w:p>
    <w:p w14:paraId="313EB0A6" w14:textId="77777777" w:rsidR="006B126C" w:rsidRPr="00760590" w:rsidRDefault="006B126C" w:rsidP="006B126C">
      <w:pPr>
        <w:spacing w:after="200" w:line="276" w:lineRule="auto"/>
        <w:rPr>
          <w:rFonts w:asciiTheme="minorHAnsi" w:hAnsiTheme="minorHAnsi" w:cstheme="minorHAnsi"/>
          <w:b/>
          <w:sz w:val="24"/>
          <w:szCs w:val="24"/>
        </w:rPr>
      </w:pPr>
      <w:bookmarkStart w:id="129" w:name="_Hlk26265588"/>
      <w:r w:rsidRPr="00760590">
        <w:rPr>
          <w:rFonts w:asciiTheme="minorHAnsi" w:hAnsiTheme="minorHAnsi" w:cstheme="minorHAnsi"/>
          <w:b/>
          <w:sz w:val="24"/>
          <w:szCs w:val="24"/>
        </w:rPr>
        <w:t xml:space="preserve">Systems/medical and osteopathic/orthopedic examinations should directly relate to a differential diagnosis, red flag or serious condition/s. Functional and osteopathic examinations should relate to relevant region/s of the body for Adrian. For each </w:t>
      </w:r>
      <w:proofErr w:type="gramStart"/>
      <w:r w:rsidRPr="00760590">
        <w:rPr>
          <w:rFonts w:asciiTheme="minorHAnsi" w:hAnsiTheme="minorHAnsi" w:cstheme="minorHAnsi"/>
          <w:b/>
          <w:sz w:val="24"/>
          <w:szCs w:val="24"/>
        </w:rPr>
        <w:t>examination</w:t>
      </w:r>
      <w:proofErr w:type="gramEnd"/>
      <w:r w:rsidRPr="00760590">
        <w:rPr>
          <w:rFonts w:asciiTheme="minorHAnsi" w:hAnsiTheme="minorHAnsi" w:cstheme="minorHAnsi"/>
          <w:b/>
          <w:sz w:val="24"/>
          <w:szCs w:val="24"/>
        </w:rPr>
        <w:t xml:space="preserve"> the specific tissue/relevant anatomy and/or physiology should be stated.  Include (if appropriate):</w:t>
      </w:r>
    </w:p>
    <w:p w14:paraId="4D0B9D55" w14:textId="77777777" w:rsidR="00B90025" w:rsidRPr="00760590" w:rsidRDefault="006B126C" w:rsidP="006B126C">
      <w:pPr>
        <w:spacing w:after="200" w:line="276" w:lineRule="auto"/>
        <w:rPr>
          <w:rFonts w:asciiTheme="minorHAnsi" w:hAnsiTheme="minorHAnsi" w:cstheme="minorHAnsi"/>
          <w:b/>
          <w:sz w:val="24"/>
          <w:szCs w:val="24"/>
        </w:rPr>
      </w:pPr>
      <w:r w:rsidRPr="00760590">
        <w:rPr>
          <w:rFonts w:asciiTheme="minorHAnsi" w:hAnsiTheme="minorHAnsi" w:cstheme="minorHAnsi"/>
          <w:b/>
          <w:sz w:val="24"/>
          <w:szCs w:val="24"/>
        </w:rPr>
        <w:t>Systems/Medical examinations (complete as many rows that are appropriate):</w:t>
      </w:r>
    </w:p>
    <w:tbl>
      <w:tblPr>
        <w:tblStyle w:val="TableGrid"/>
        <w:tblpPr w:leftFromText="180" w:rightFromText="180" w:vertAnchor="text" w:horzAnchor="margin" w:tblpY="107"/>
        <w:tblW w:w="0" w:type="auto"/>
        <w:tblLook w:val="04A0" w:firstRow="1" w:lastRow="0" w:firstColumn="1" w:lastColumn="0" w:noHBand="0" w:noVBand="1"/>
      </w:tblPr>
      <w:tblGrid>
        <w:gridCol w:w="2602"/>
        <w:gridCol w:w="1712"/>
        <w:gridCol w:w="4626"/>
      </w:tblGrid>
      <w:tr w:rsidR="006B126C" w:rsidRPr="00760590" w14:paraId="19FF3DE2" w14:textId="77777777" w:rsidTr="00B90025">
        <w:tc>
          <w:tcPr>
            <w:tcW w:w="2646" w:type="dxa"/>
          </w:tcPr>
          <w:p w14:paraId="519F953A" w14:textId="77777777" w:rsidR="006B126C" w:rsidRPr="00760590" w:rsidRDefault="006B126C" w:rsidP="00631EB8">
            <w:pPr>
              <w:spacing w:line="276" w:lineRule="auto"/>
              <w:jc w:val="center"/>
              <w:rPr>
                <w:rFonts w:asciiTheme="minorHAnsi" w:hAnsiTheme="minorHAnsi" w:cstheme="minorHAnsi"/>
                <w:b/>
                <w:sz w:val="24"/>
                <w:szCs w:val="24"/>
                <w:lang w:val="en-US"/>
              </w:rPr>
            </w:pPr>
            <w:bookmarkStart w:id="130" w:name="_Hlk26265610"/>
            <w:bookmarkEnd w:id="129"/>
            <w:r w:rsidRPr="00760590">
              <w:rPr>
                <w:rFonts w:asciiTheme="minorHAnsi" w:hAnsiTheme="minorHAnsi" w:cstheme="minorHAnsi"/>
                <w:b/>
                <w:sz w:val="24"/>
                <w:szCs w:val="24"/>
                <w:lang w:val="en-US"/>
              </w:rPr>
              <w:t>Examination/Test</w:t>
            </w:r>
          </w:p>
        </w:tc>
        <w:tc>
          <w:tcPr>
            <w:tcW w:w="1735" w:type="dxa"/>
          </w:tcPr>
          <w:p w14:paraId="722CB99E" w14:textId="77777777" w:rsidR="006B126C" w:rsidRPr="00760590" w:rsidRDefault="006B126C" w:rsidP="00631EB8">
            <w:pPr>
              <w:spacing w:line="276" w:lineRule="auto"/>
              <w:jc w:val="center"/>
              <w:rPr>
                <w:rFonts w:asciiTheme="minorHAnsi" w:hAnsiTheme="minorHAnsi" w:cstheme="minorHAnsi"/>
                <w:b/>
                <w:sz w:val="24"/>
                <w:szCs w:val="24"/>
                <w:lang w:val="en-US"/>
              </w:rPr>
            </w:pPr>
            <w:r w:rsidRPr="00760590">
              <w:rPr>
                <w:rFonts w:asciiTheme="minorHAnsi" w:hAnsiTheme="minorHAnsi" w:cstheme="minorHAnsi"/>
                <w:b/>
                <w:sz w:val="24"/>
                <w:szCs w:val="24"/>
                <w:lang w:val="en-US"/>
              </w:rPr>
              <w:t>Rationale for test</w:t>
            </w:r>
          </w:p>
        </w:tc>
        <w:tc>
          <w:tcPr>
            <w:tcW w:w="4785" w:type="dxa"/>
          </w:tcPr>
          <w:p w14:paraId="38D9E3A7" w14:textId="77777777" w:rsidR="006B126C" w:rsidRPr="00760590" w:rsidRDefault="006B126C" w:rsidP="00631EB8">
            <w:pPr>
              <w:spacing w:line="276" w:lineRule="auto"/>
              <w:jc w:val="center"/>
              <w:rPr>
                <w:rFonts w:asciiTheme="minorHAnsi" w:hAnsiTheme="minorHAnsi" w:cstheme="minorHAnsi"/>
                <w:b/>
                <w:sz w:val="24"/>
                <w:szCs w:val="24"/>
                <w:lang w:val="en-US"/>
              </w:rPr>
            </w:pPr>
            <w:r w:rsidRPr="00760590">
              <w:rPr>
                <w:rFonts w:asciiTheme="minorHAnsi" w:hAnsiTheme="minorHAnsi" w:cstheme="minorHAnsi"/>
                <w:b/>
                <w:sz w:val="24"/>
                <w:szCs w:val="24"/>
                <w:lang w:val="en-US"/>
              </w:rPr>
              <w:t>Relevant Tissue/anatomy/physiology for this test</w:t>
            </w:r>
          </w:p>
        </w:tc>
      </w:tr>
      <w:tr w:rsidR="006B126C" w:rsidRPr="00760590" w14:paraId="2508783F" w14:textId="77777777" w:rsidTr="00B90025">
        <w:tc>
          <w:tcPr>
            <w:tcW w:w="2646" w:type="dxa"/>
          </w:tcPr>
          <w:p w14:paraId="6FF5D420" w14:textId="77777777" w:rsidR="006B126C" w:rsidRPr="00760590" w:rsidRDefault="006B126C" w:rsidP="00631EB8">
            <w:pPr>
              <w:spacing w:line="276" w:lineRule="auto"/>
              <w:rPr>
                <w:rFonts w:asciiTheme="minorHAnsi" w:hAnsiTheme="minorHAnsi" w:cstheme="minorHAnsi"/>
                <w:b/>
                <w:i/>
                <w:iCs/>
                <w:sz w:val="24"/>
                <w:szCs w:val="24"/>
                <w:lang w:val="en-US"/>
              </w:rPr>
            </w:pPr>
            <w:r w:rsidRPr="00760590">
              <w:rPr>
                <w:rFonts w:asciiTheme="minorHAnsi" w:hAnsiTheme="minorHAnsi" w:cstheme="minorHAnsi"/>
                <w:i/>
                <w:iCs/>
                <w:sz w:val="24"/>
                <w:szCs w:val="24"/>
                <w:lang w:val="en-US"/>
              </w:rPr>
              <w:t>Upper limb neurological assessment- Motor, sensory and reflex assessment. Potentially lower limb assessment</w:t>
            </w:r>
          </w:p>
        </w:tc>
        <w:tc>
          <w:tcPr>
            <w:tcW w:w="1735" w:type="dxa"/>
          </w:tcPr>
          <w:p w14:paraId="44D7C556" w14:textId="77777777" w:rsidR="006B126C" w:rsidRPr="00760590" w:rsidRDefault="006B126C" w:rsidP="00631EB8">
            <w:pPr>
              <w:spacing w:line="276" w:lineRule="auto"/>
              <w:rPr>
                <w:rFonts w:asciiTheme="minorHAnsi" w:hAnsiTheme="minorHAnsi" w:cstheme="minorHAnsi"/>
                <w:i/>
                <w:iCs/>
                <w:sz w:val="24"/>
                <w:szCs w:val="24"/>
                <w:lang w:val="en-US"/>
              </w:rPr>
            </w:pPr>
            <w:r w:rsidRPr="00760590">
              <w:rPr>
                <w:rFonts w:asciiTheme="minorHAnsi" w:hAnsiTheme="minorHAnsi" w:cstheme="minorHAnsi"/>
                <w:i/>
                <w:iCs/>
                <w:sz w:val="24"/>
                <w:szCs w:val="24"/>
                <w:lang w:val="en-US"/>
              </w:rPr>
              <w:t>Neurological symptoms with tingling and referred pain</w:t>
            </w:r>
          </w:p>
        </w:tc>
        <w:tc>
          <w:tcPr>
            <w:tcW w:w="4785" w:type="dxa"/>
          </w:tcPr>
          <w:p w14:paraId="24BA5BDF" w14:textId="77777777" w:rsidR="006B126C" w:rsidRPr="00760590" w:rsidRDefault="006B126C" w:rsidP="00631EB8">
            <w:pPr>
              <w:spacing w:line="276" w:lineRule="auto"/>
              <w:rPr>
                <w:rFonts w:asciiTheme="minorHAnsi" w:hAnsiTheme="minorHAnsi" w:cstheme="minorHAnsi"/>
                <w:i/>
                <w:iCs/>
                <w:sz w:val="24"/>
                <w:szCs w:val="24"/>
                <w:lang w:val="en-US"/>
              </w:rPr>
            </w:pPr>
            <w:r w:rsidRPr="00760590">
              <w:rPr>
                <w:rFonts w:asciiTheme="minorHAnsi" w:hAnsiTheme="minorHAnsi" w:cstheme="minorHAnsi"/>
                <w:i/>
                <w:iCs/>
                <w:sz w:val="24"/>
                <w:szCs w:val="24"/>
                <w:lang w:val="en-US"/>
              </w:rPr>
              <w:t xml:space="preserve">Upper limb dermatomes, </w:t>
            </w:r>
            <w:proofErr w:type="gramStart"/>
            <w:r w:rsidRPr="00760590">
              <w:rPr>
                <w:rFonts w:asciiTheme="minorHAnsi" w:hAnsiTheme="minorHAnsi" w:cstheme="minorHAnsi"/>
                <w:i/>
                <w:iCs/>
                <w:sz w:val="24"/>
                <w:szCs w:val="24"/>
                <w:lang w:val="en-US"/>
              </w:rPr>
              <w:t>myotomes</w:t>
            </w:r>
            <w:proofErr w:type="gramEnd"/>
            <w:r w:rsidRPr="00760590">
              <w:rPr>
                <w:rFonts w:asciiTheme="minorHAnsi" w:hAnsiTheme="minorHAnsi" w:cstheme="minorHAnsi"/>
                <w:i/>
                <w:iCs/>
                <w:sz w:val="24"/>
                <w:szCs w:val="24"/>
                <w:lang w:val="en-US"/>
              </w:rPr>
              <w:t xml:space="preserve"> and reflexes specifically C5, C6, C7, C8, T1 nerve roots</w:t>
            </w:r>
          </w:p>
          <w:p w14:paraId="1C633582" w14:textId="77777777" w:rsidR="006B126C" w:rsidRPr="00760590" w:rsidRDefault="006B126C" w:rsidP="00631EB8">
            <w:pPr>
              <w:spacing w:line="276" w:lineRule="auto"/>
              <w:rPr>
                <w:rFonts w:asciiTheme="minorHAnsi" w:hAnsiTheme="minorHAnsi" w:cstheme="minorHAnsi"/>
                <w:i/>
                <w:iCs/>
                <w:sz w:val="24"/>
                <w:szCs w:val="24"/>
                <w:lang w:val="en-US"/>
              </w:rPr>
            </w:pPr>
          </w:p>
        </w:tc>
      </w:tr>
      <w:tr w:rsidR="006B126C" w:rsidRPr="00760590" w14:paraId="6548D4B7" w14:textId="77777777" w:rsidTr="00B90025">
        <w:tc>
          <w:tcPr>
            <w:tcW w:w="2646" w:type="dxa"/>
          </w:tcPr>
          <w:p w14:paraId="50F9CF52" w14:textId="77777777" w:rsidR="006B126C" w:rsidRPr="00760590" w:rsidRDefault="006B126C" w:rsidP="00631EB8">
            <w:pPr>
              <w:spacing w:line="276" w:lineRule="auto"/>
              <w:rPr>
                <w:rFonts w:asciiTheme="minorHAnsi" w:hAnsiTheme="minorHAnsi" w:cstheme="minorHAnsi"/>
                <w:i/>
                <w:iCs/>
                <w:sz w:val="24"/>
                <w:szCs w:val="24"/>
                <w:lang w:val="en-US"/>
              </w:rPr>
            </w:pPr>
            <w:r w:rsidRPr="00760590">
              <w:rPr>
                <w:rFonts w:asciiTheme="minorHAnsi" w:hAnsiTheme="minorHAnsi" w:cstheme="minorHAnsi"/>
                <w:i/>
                <w:iCs/>
                <w:sz w:val="24"/>
                <w:szCs w:val="24"/>
                <w:lang w:val="en-US"/>
              </w:rPr>
              <w:t>Blood pressure</w:t>
            </w:r>
          </w:p>
        </w:tc>
        <w:tc>
          <w:tcPr>
            <w:tcW w:w="1735" w:type="dxa"/>
          </w:tcPr>
          <w:p w14:paraId="1A934CBD" w14:textId="77777777" w:rsidR="006B126C" w:rsidRPr="00760590" w:rsidRDefault="006B126C" w:rsidP="00631EB8">
            <w:pPr>
              <w:spacing w:line="276" w:lineRule="auto"/>
              <w:rPr>
                <w:rFonts w:asciiTheme="minorHAnsi" w:hAnsiTheme="minorHAnsi" w:cstheme="minorHAnsi"/>
                <w:i/>
                <w:iCs/>
                <w:sz w:val="24"/>
                <w:szCs w:val="24"/>
                <w:lang w:val="en-US"/>
              </w:rPr>
            </w:pPr>
            <w:r w:rsidRPr="00760590">
              <w:rPr>
                <w:rFonts w:asciiTheme="minorHAnsi" w:hAnsiTheme="minorHAnsi" w:cstheme="minorHAnsi"/>
                <w:i/>
                <w:iCs/>
                <w:sz w:val="24"/>
                <w:szCs w:val="24"/>
                <w:lang w:val="en-US"/>
              </w:rPr>
              <w:t xml:space="preserve">Hypertensive patient </w:t>
            </w:r>
          </w:p>
        </w:tc>
        <w:tc>
          <w:tcPr>
            <w:tcW w:w="4785" w:type="dxa"/>
          </w:tcPr>
          <w:p w14:paraId="1FF3C13C" w14:textId="77777777" w:rsidR="006B126C" w:rsidRPr="00760590" w:rsidRDefault="006B126C" w:rsidP="00631EB8">
            <w:pPr>
              <w:spacing w:line="276" w:lineRule="auto"/>
              <w:rPr>
                <w:rFonts w:asciiTheme="minorHAnsi" w:hAnsiTheme="minorHAnsi" w:cstheme="minorHAnsi"/>
                <w:i/>
                <w:iCs/>
                <w:sz w:val="24"/>
                <w:szCs w:val="24"/>
                <w:lang w:val="en-US"/>
              </w:rPr>
            </w:pPr>
            <w:r w:rsidRPr="00760590">
              <w:rPr>
                <w:rFonts w:asciiTheme="minorHAnsi" w:hAnsiTheme="minorHAnsi" w:cstheme="minorHAnsi"/>
                <w:i/>
                <w:iCs/>
                <w:sz w:val="24"/>
                <w:szCs w:val="24"/>
                <w:lang w:val="en-US"/>
              </w:rPr>
              <w:t xml:space="preserve">Cardiovascular system </w:t>
            </w:r>
          </w:p>
        </w:tc>
      </w:tr>
      <w:tr w:rsidR="006B126C" w:rsidRPr="00760590" w14:paraId="518B39BB" w14:textId="77777777" w:rsidTr="00B90025">
        <w:tc>
          <w:tcPr>
            <w:tcW w:w="2646" w:type="dxa"/>
          </w:tcPr>
          <w:p w14:paraId="361559FB" w14:textId="77777777" w:rsidR="006B126C" w:rsidRPr="00760590" w:rsidRDefault="006B126C" w:rsidP="00631EB8">
            <w:pPr>
              <w:spacing w:line="276" w:lineRule="auto"/>
              <w:rPr>
                <w:rFonts w:asciiTheme="minorHAnsi" w:hAnsiTheme="minorHAnsi" w:cstheme="minorHAnsi"/>
                <w:i/>
                <w:iCs/>
                <w:sz w:val="24"/>
                <w:szCs w:val="24"/>
                <w:lang w:val="en-US"/>
              </w:rPr>
            </w:pPr>
            <w:r w:rsidRPr="00760590">
              <w:rPr>
                <w:rFonts w:asciiTheme="minorHAnsi" w:hAnsiTheme="minorHAnsi" w:cstheme="minorHAnsi"/>
                <w:i/>
                <w:iCs/>
                <w:sz w:val="24"/>
                <w:szCs w:val="24"/>
                <w:lang w:val="en-US"/>
              </w:rPr>
              <w:t>Coordination tests</w:t>
            </w:r>
          </w:p>
        </w:tc>
        <w:tc>
          <w:tcPr>
            <w:tcW w:w="1735" w:type="dxa"/>
          </w:tcPr>
          <w:p w14:paraId="6C29C26E" w14:textId="77777777" w:rsidR="006B126C" w:rsidRPr="00760590" w:rsidRDefault="006B126C" w:rsidP="00631EB8">
            <w:pPr>
              <w:spacing w:line="276" w:lineRule="auto"/>
              <w:rPr>
                <w:rFonts w:asciiTheme="minorHAnsi" w:hAnsiTheme="minorHAnsi" w:cstheme="minorHAnsi"/>
                <w:i/>
                <w:iCs/>
                <w:sz w:val="24"/>
                <w:szCs w:val="24"/>
                <w:lang w:val="en-US"/>
              </w:rPr>
            </w:pPr>
            <w:r w:rsidRPr="00760590">
              <w:rPr>
                <w:rFonts w:asciiTheme="minorHAnsi" w:hAnsiTheme="minorHAnsi" w:cstheme="minorHAnsi"/>
                <w:i/>
                <w:iCs/>
                <w:sz w:val="24"/>
                <w:szCs w:val="24"/>
                <w:lang w:val="en-US"/>
              </w:rPr>
              <w:t xml:space="preserve">Clumsiness, unsteady on feet reported </w:t>
            </w:r>
          </w:p>
        </w:tc>
        <w:tc>
          <w:tcPr>
            <w:tcW w:w="4785" w:type="dxa"/>
          </w:tcPr>
          <w:p w14:paraId="1914E468" w14:textId="77777777" w:rsidR="006B126C" w:rsidRPr="00760590" w:rsidRDefault="006B126C" w:rsidP="00631EB8">
            <w:pPr>
              <w:spacing w:line="276" w:lineRule="auto"/>
              <w:rPr>
                <w:rFonts w:asciiTheme="minorHAnsi" w:hAnsiTheme="minorHAnsi" w:cstheme="minorHAnsi"/>
                <w:i/>
                <w:iCs/>
                <w:sz w:val="24"/>
                <w:szCs w:val="24"/>
                <w:lang w:val="en-US"/>
              </w:rPr>
            </w:pPr>
            <w:r w:rsidRPr="00760590">
              <w:rPr>
                <w:rFonts w:asciiTheme="minorHAnsi" w:hAnsiTheme="minorHAnsi" w:cstheme="minorHAnsi"/>
                <w:i/>
                <w:iCs/>
                <w:sz w:val="24"/>
                <w:szCs w:val="24"/>
                <w:lang w:val="en-US"/>
              </w:rPr>
              <w:t xml:space="preserve">Coordination tests assess cerebellum as well as other aspects of the neurological system. Myelopathy needs to be considered so coordination tests spinal cord also </w:t>
            </w:r>
          </w:p>
        </w:tc>
      </w:tr>
      <w:tr w:rsidR="006B126C" w:rsidRPr="00760590" w14:paraId="7BAC6FCC" w14:textId="77777777" w:rsidTr="00B90025">
        <w:tc>
          <w:tcPr>
            <w:tcW w:w="2646" w:type="dxa"/>
          </w:tcPr>
          <w:p w14:paraId="65328D81" w14:textId="77777777" w:rsidR="006B126C" w:rsidRPr="00760590" w:rsidRDefault="006B126C" w:rsidP="00631EB8">
            <w:pPr>
              <w:spacing w:line="276" w:lineRule="auto"/>
              <w:rPr>
                <w:rFonts w:asciiTheme="minorHAnsi" w:hAnsiTheme="minorHAnsi" w:cstheme="minorHAnsi"/>
                <w:b/>
                <w:i/>
                <w:iCs/>
                <w:sz w:val="24"/>
                <w:szCs w:val="24"/>
                <w:lang w:val="en-US"/>
              </w:rPr>
            </w:pPr>
            <w:r w:rsidRPr="00760590">
              <w:rPr>
                <w:rFonts w:asciiTheme="minorHAnsi" w:hAnsiTheme="minorHAnsi" w:cstheme="minorHAnsi"/>
                <w:bCs/>
                <w:i/>
                <w:iCs/>
                <w:sz w:val="24"/>
                <w:szCs w:val="24"/>
                <w:lang w:val="en-US"/>
              </w:rPr>
              <w:t>Cranial nerve examination/screen</w:t>
            </w:r>
          </w:p>
        </w:tc>
        <w:tc>
          <w:tcPr>
            <w:tcW w:w="1735" w:type="dxa"/>
          </w:tcPr>
          <w:p w14:paraId="5F6B6E25" w14:textId="77777777" w:rsidR="006B126C" w:rsidRPr="00760590" w:rsidRDefault="006B126C" w:rsidP="00631EB8">
            <w:pPr>
              <w:spacing w:line="276" w:lineRule="auto"/>
              <w:rPr>
                <w:rFonts w:asciiTheme="minorHAnsi" w:hAnsiTheme="minorHAnsi" w:cstheme="minorHAnsi"/>
                <w:i/>
                <w:iCs/>
                <w:sz w:val="24"/>
                <w:szCs w:val="24"/>
                <w:lang w:val="en-US"/>
              </w:rPr>
            </w:pPr>
            <w:r w:rsidRPr="00760590">
              <w:rPr>
                <w:rFonts w:asciiTheme="minorHAnsi" w:hAnsiTheme="minorHAnsi" w:cstheme="minorHAnsi"/>
                <w:i/>
                <w:iCs/>
                <w:sz w:val="24"/>
                <w:szCs w:val="24"/>
                <w:lang w:val="en-US"/>
              </w:rPr>
              <w:t>Loss of balance</w:t>
            </w:r>
          </w:p>
        </w:tc>
        <w:tc>
          <w:tcPr>
            <w:tcW w:w="4785" w:type="dxa"/>
          </w:tcPr>
          <w:p w14:paraId="376D6AF1" w14:textId="77777777" w:rsidR="006B126C" w:rsidRPr="00760590" w:rsidRDefault="006B126C" w:rsidP="00631EB8">
            <w:pPr>
              <w:spacing w:line="276" w:lineRule="auto"/>
              <w:rPr>
                <w:rFonts w:asciiTheme="minorHAnsi" w:hAnsiTheme="minorHAnsi" w:cstheme="minorHAnsi"/>
                <w:i/>
                <w:iCs/>
                <w:sz w:val="24"/>
                <w:szCs w:val="24"/>
                <w:lang w:val="en-US"/>
              </w:rPr>
            </w:pPr>
            <w:r w:rsidRPr="00760590">
              <w:rPr>
                <w:rFonts w:asciiTheme="minorHAnsi" w:hAnsiTheme="minorHAnsi" w:cstheme="minorHAnsi"/>
                <w:i/>
                <w:iCs/>
                <w:sz w:val="24"/>
                <w:szCs w:val="24"/>
                <w:lang w:val="en-US"/>
              </w:rPr>
              <w:t xml:space="preserve">Vestibulocochlear nerve </w:t>
            </w:r>
            <w:proofErr w:type="gramStart"/>
            <w:r w:rsidRPr="00760590">
              <w:rPr>
                <w:rFonts w:asciiTheme="minorHAnsi" w:hAnsiTheme="minorHAnsi" w:cstheme="minorHAnsi"/>
                <w:i/>
                <w:iCs/>
                <w:sz w:val="24"/>
                <w:szCs w:val="24"/>
                <w:lang w:val="en-US"/>
              </w:rPr>
              <w:t>in particular as</w:t>
            </w:r>
            <w:proofErr w:type="gramEnd"/>
            <w:r w:rsidRPr="00760590">
              <w:rPr>
                <w:rFonts w:asciiTheme="minorHAnsi" w:hAnsiTheme="minorHAnsi" w:cstheme="minorHAnsi"/>
                <w:i/>
                <w:iCs/>
                <w:sz w:val="24"/>
                <w:szCs w:val="24"/>
                <w:lang w:val="en-US"/>
              </w:rPr>
              <w:t xml:space="preserve"> nerve responsible for </w:t>
            </w:r>
            <w:proofErr w:type="spellStart"/>
            <w:r w:rsidRPr="00760590">
              <w:rPr>
                <w:rFonts w:asciiTheme="minorHAnsi" w:hAnsiTheme="minorHAnsi" w:cstheme="minorHAnsi"/>
                <w:i/>
                <w:iCs/>
                <w:sz w:val="24"/>
                <w:szCs w:val="24"/>
                <w:lang w:val="en-US"/>
              </w:rPr>
              <w:t>balance.and</w:t>
            </w:r>
            <w:proofErr w:type="spellEnd"/>
            <w:r w:rsidRPr="00760590">
              <w:rPr>
                <w:rFonts w:asciiTheme="minorHAnsi" w:hAnsiTheme="minorHAnsi" w:cstheme="minorHAnsi"/>
                <w:i/>
                <w:iCs/>
                <w:sz w:val="24"/>
                <w:szCs w:val="24"/>
                <w:lang w:val="en-US"/>
              </w:rPr>
              <w:t xml:space="preserve"> optic nerve for vision  </w:t>
            </w:r>
          </w:p>
        </w:tc>
      </w:tr>
      <w:bookmarkEnd w:id="130"/>
    </w:tbl>
    <w:p w14:paraId="2149D38E" w14:textId="77777777" w:rsidR="006B126C" w:rsidRPr="00760590" w:rsidRDefault="006B126C" w:rsidP="006B126C">
      <w:pPr>
        <w:spacing w:line="276" w:lineRule="auto"/>
        <w:rPr>
          <w:rFonts w:asciiTheme="minorHAnsi" w:hAnsiTheme="minorHAnsi" w:cstheme="minorHAnsi"/>
          <w:b/>
          <w:sz w:val="24"/>
          <w:szCs w:val="24"/>
        </w:rPr>
      </w:pPr>
    </w:p>
    <w:p w14:paraId="2845BE89" w14:textId="77777777" w:rsidR="006B126C" w:rsidRPr="00760590" w:rsidRDefault="006B126C" w:rsidP="006B126C">
      <w:pPr>
        <w:spacing w:after="200" w:line="276" w:lineRule="auto"/>
        <w:rPr>
          <w:rFonts w:asciiTheme="minorHAnsi" w:hAnsiTheme="minorHAnsi" w:cstheme="minorHAnsi"/>
          <w:b/>
          <w:sz w:val="24"/>
          <w:szCs w:val="24"/>
        </w:rPr>
      </w:pPr>
      <w:r w:rsidRPr="00760590">
        <w:rPr>
          <w:rFonts w:asciiTheme="minorHAnsi" w:hAnsiTheme="minorHAnsi" w:cstheme="minorHAnsi"/>
          <w:b/>
          <w:sz w:val="24"/>
          <w:szCs w:val="24"/>
        </w:rPr>
        <w:br w:type="page"/>
      </w:r>
    </w:p>
    <w:p w14:paraId="16AB6058" w14:textId="77777777" w:rsidR="006B126C" w:rsidRDefault="006B126C" w:rsidP="006B126C">
      <w:pPr>
        <w:spacing w:line="276" w:lineRule="auto"/>
        <w:rPr>
          <w:rFonts w:asciiTheme="minorHAnsi" w:hAnsiTheme="minorHAnsi" w:cstheme="minorHAnsi"/>
          <w:b/>
          <w:sz w:val="24"/>
          <w:szCs w:val="24"/>
        </w:rPr>
      </w:pPr>
      <w:bookmarkStart w:id="131" w:name="_Hlk26266221"/>
      <w:r w:rsidRPr="00760590">
        <w:rPr>
          <w:rFonts w:asciiTheme="minorHAnsi" w:hAnsiTheme="minorHAnsi" w:cstheme="minorHAnsi"/>
          <w:b/>
          <w:sz w:val="24"/>
          <w:szCs w:val="24"/>
        </w:rPr>
        <w:lastRenderedPageBreak/>
        <w:t>Orthopedic/Osteopathic examinations</w:t>
      </w:r>
    </w:p>
    <w:p w14:paraId="479BC9E3" w14:textId="77777777" w:rsidR="00B90025" w:rsidRPr="00760590" w:rsidRDefault="00B90025" w:rsidP="006B126C">
      <w:pPr>
        <w:spacing w:line="276" w:lineRule="auto"/>
        <w:rPr>
          <w:rFonts w:asciiTheme="minorHAnsi" w:hAnsiTheme="minorHAnsi" w:cstheme="minorHAnsi"/>
          <w:b/>
          <w:sz w:val="24"/>
          <w:szCs w:val="24"/>
        </w:rPr>
      </w:pPr>
    </w:p>
    <w:tbl>
      <w:tblPr>
        <w:tblStyle w:val="TableGrid"/>
        <w:tblpPr w:leftFromText="180" w:rightFromText="180" w:vertAnchor="text" w:horzAnchor="margin" w:tblpY="107"/>
        <w:tblW w:w="0" w:type="auto"/>
        <w:tblLook w:val="04A0" w:firstRow="1" w:lastRow="0" w:firstColumn="1" w:lastColumn="0" w:noHBand="0" w:noVBand="1"/>
      </w:tblPr>
      <w:tblGrid>
        <w:gridCol w:w="2584"/>
        <w:gridCol w:w="2440"/>
        <w:gridCol w:w="3916"/>
      </w:tblGrid>
      <w:tr w:rsidR="006B126C" w:rsidRPr="00760590" w14:paraId="536A1680" w14:textId="77777777" w:rsidTr="00B90025">
        <w:tc>
          <w:tcPr>
            <w:tcW w:w="2641" w:type="dxa"/>
          </w:tcPr>
          <w:p w14:paraId="3E9CF2F7" w14:textId="77777777" w:rsidR="006B126C" w:rsidRPr="00760590" w:rsidRDefault="006B126C" w:rsidP="00631EB8">
            <w:pPr>
              <w:spacing w:line="276" w:lineRule="auto"/>
              <w:jc w:val="center"/>
              <w:rPr>
                <w:rFonts w:asciiTheme="minorHAnsi" w:hAnsiTheme="minorHAnsi" w:cstheme="minorHAnsi"/>
                <w:b/>
                <w:sz w:val="24"/>
                <w:szCs w:val="24"/>
                <w:lang w:val="en-US"/>
              </w:rPr>
            </w:pPr>
            <w:r w:rsidRPr="00760590">
              <w:rPr>
                <w:rFonts w:asciiTheme="minorHAnsi" w:hAnsiTheme="minorHAnsi" w:cstheme="minorHAnsi"/>
                <w:b/>
                <w:sz w:val="24"/>
                <w:szCs w:val="24"/>
                <w:lang w:val="en-US"/>
              </w:rPr>
              <w:t>Examination/Test</w:t>
            </w:r>
          </w:p>
        </w:tc>
        <w:tc>
          <w:tcPr>
            <w:tcW w:w="2523" w:type="dxa"/>
          </w:tcPr>
          <w:p w14:paraId="2621BDFB" w14:textId="77777777" w:rsidR="006B126C" w:rsidRPr="00760590" w:rsidRDefault="006B126C" w:rsidP="00631EB8">
            <w:pPr>
              <w:spacing w:line="276" w:lineRule="auto"/>
              <w:jc w:val="center"/>
              <w:rPr>
                <w:rFonts w:asciiTheme="minorHAnsi" w:hAnsiTheme="minorHAnsi" w:cstheme="minorHAnsi"/>
                <w:b/>
                <w:sz w:val="24"/>
                <w:szCs w:val="24"/>
                <w:lang w:val="en-US"/>
              </w:rPr>
            </w:pPr>
            <w:r w:rsidRPr="00760590">
              <w:rPr>
                <w:rFonts w:asciiTheme="minorHAnsi" w:hAnsiTheme="minorHAnsi" w:cstheme="minorHAnsi"/>
                <w:b/>
                <w:sz w:val="24"/>
                <w:szCs w:val="24"/>
                <w:lang w:val="en-US"/>
              </w:rPr>
              <w:t>Rationale for test</w:t>
            </w:r>
          </w:p>
        </w:tc>
        <w:tc>
          <w:tcPr>
            <w:tcW w:w="4002" w:type="dxa"/>
          </w:tcPr>
          <w:p w14:paraId="77820E43" w14:textId="77777777" w:rsidR="006B126C" w:rsidRPr="00760590" w:rsidRDefault="006B126C" w:rsidP="00631EB8">
            <w:pPr>
              <w:spacing w:line="276" w:lineRule="auto"/>
              <w:jc w:val="center"/>
              <w:rPr>
                <w:rFonts w:asciiTheme="minorHAnsi" w:hAnsiTheme="minorHAnsi" w:cstheme="minorHAnsi"/>
                <w:b/>
                <w:sz w:val="24"/>
                <w:szCs w:val="24"/>
                <w:lang w:val="en-US"/>
              </w:rPr>
            </w:pPr>
            <w:r w:rsidRPr="00760590">
              <w:rPr>
                <w:rFonts w:asciiTheme="minorHAnsi" w:hAnsiTheme="minorHAnsi" w:cstheme="minorHAnsi"/>
                <w:b/>
                <w:sz w:val="24"/>
                <w:szCs w:val="24"/>
                <w:lang w:val="en-US"/>
              </w:rPr>
              <w:t>Relevant Tissue/anatomy/physiology for this test</w:t>
            </w:r>
          </w:p>
        </w:tc>
      </w:tr>
      <w:tr w:rsidR="006B126C" w:rsidRPr="00760590" w14:paraId="1118DB8B" w14:textId="77777777" w:rsidTr="00B90025">
        <w:tc>
          <w:tcPr>
            <w:tcW w:w="2641" w:type="dxa"/>
          </w:tcPr>
          <w:p w14:paraId="27EE1793" w14:textId="77777777" w:rsidR="006B126C" w:rsidRPr="00760590" w:rsidRDefault="006B126C" w:rsidP="00631EB8">
            <w:pPr>
              <w:spacing w:line="276" w:lineRule="auto"/>
              <w:rPr>
                <w:rFonts w:asciiTheme="minorHAnsi" w:hAnsiTheme="minorHAnsi" w:cstheme="minorHAnsi"/>
                <w:b/>
                <w:sz w:val="24"/>
                <w:szCs w:val="24"/>
                <w:lang w:val="en-US"/>
              </w:rPr>
            </w:pPr>
            <w:r w:rsidRPr="00760590">
              <w:rPr>
                <w:rFonts w:asciiTheme="minorHAnsi" w:hAnsiTheme="minorHAnsi" w:cstheme="minorHAnsi"/>
                <w:bCs/>
                <w:i/>
                <w:iCs/>
                <w:sz w:val="24"/>
                <w:szCs w:val="24"/>
                <w:lang w:val="en-US"/>
              </w:rPr>
              <w:t>Gait (normal and tandem)</w:t>
            </w:r>
          </w:p>
        </w:tc>
        <w:tc>
          <w:tcPr>
            <w:tcW w:w="2523" w:type="dxa"/>
          </w:tcPr>
          <w:p w14:paraId="740B2B88" w14:textId="77777777" w:rsidR="006B126C" w:rsidRPr="00760590" w:rsidRDefault="006B126C" w:rsidP="00631EB8">
            <w:pPr>
              <w:spacing w:line="276" w:lineRule="auto"/>
              <w:rPr>
                <w:rFonts w:asciiTheme="minorHAnsi" w:hAnsiTheme="minorHAnsi" w:cstheme="minorHAnsi"/>
                <w:sz w:val="24"/>
                <w:szCs w:val="24"/>
                <w:lang w:val="en-US"/>
              </w:rPr>
            </w:pPr>
            <w:r w:rsidRPr="00760590">
              <w:rPr>
                <w:rFonts w:asciiTheme="minorHAnsi" w:hAnsiTheme="minorHAnsi" w:cstheme="minorHAnsi"/>
                <w:bCs/>
                <w:i/>
                <w:iCs/>
                <w:sz w:val="24"/>
                <w:szCs w:val="24"/>
                <w:lang w:val="en-US"/>
              </w:rPr>
              <w:t xml:space="preserve">Considering myelopathy, also gives overall assessment of balance, </w:t>
            </w:r>
            <w:proofErr w:type="gramStart"/>
            <w:r w:rsidRPr="00760590">
              <w:rPr>
                <w:rFonts w:asciiTheme="minorHAnsi" w:hAnsiTheme="minorHAnsi" w:cstheme="minorHAnsi"/>
                <w:bCs/>
                <w:i/>
                <w:iCs/>
                <w:sz w:val="24"/>
                <w:szCs w:val="24"/>
                <w:lang w:val="en-US"/>
              </w:rPr>
              <w:t>mobility</w:t>
            </w:r>
            <w:proofErr w:type="gramEnd"/>
            <w:r w:rsidRPr="00760590">
              <w:rPr>
                <w:rFonts w:asciiTheme="minorHAnsi" w:hAnsiTheme="minorHAnsi" w:cstheme="minorHAnsi"/>
                <w:bCs/>
                <w:i/>
                <w:iCs/>
                <w:sz w:val="24"/>
                <w:szCs w:val="24"/>
                <w:lang w:val="en-US"/>
              </w:rPr>
              <w:t xml:space="preserve"> and mechanics</w:t>
            </w:r>
          </w:p>
        </w:tc>
        <w:tc>
          <w:tcPr>
            <w:tcW w:w="4002" w:type="dxa"/>
          </w:tcPr>
          <w:p w14:paraId="6B91E508" w14:textId="77777777" w:rsidR="006B126C" w:rsidRPr="00760590" w:rsidRDefault="006B126C" w:rsidP="00631EB8">
            <w:pPr>
              <w:spacing w:line="276" w:lineRule="auto"/>
              <w:rPr>
                <w:rFonts w:asciiTheme="minorHAnsi" w:hAnsiTheme="minorHAnsi" w:cstheme="minorHAnsi"/>
                <w:sz w:val="24"/>
                <w:szCs w:val="24"/>
                <w:lang w:val="en-US"/>
              </w:rPr>
            </w:pPr>
            <w:r w:rsidRPr="00760590">
              <w:rPr>
                <w:rFonts w:asciiTheme="minorHAnsi" w:hAnsiTheme="minorHAnsi" w:cstheme="minorHAnsi"/>
                <w:sz w:val="24"/>
                <w:szCs w:val="24"/>
                <w:lang w:val="en-US"/>
              </w:rPr>
              <w:t xml:space="preserve">Central nervous system – spinal cord and cerebellum </w:t>
            </w:r>
          </w:p>
          <w:p w14:paraId="570C6202" w14:textId="77777777" w:rsidR="006B126C" w:rsidRPr="00760590" w:rsidRDefault="006B126C" w:rsidP="00631EB8">
            <w:pPr>
              <w:spacing w:line="276" w:lineRule="auto"/>
              <w:rPr>
                <w:rFonts w:asciiTheme="minorHAnsi" w:hAnsiTheme="minorHAnsi" w:cstheme="minorHAnsi"/>
                <w:sz w:val="24"/>
                <w:szCs w:val="24"/>
                <w:lang w:val="en-US"/>
              </w:rPr>
            </w:pPr>
            <w:r w:rsidRPr="00760590">
              <w:rPr>
                <w:rFonts w:asciiTheme="minorHAnsi" w:hAnsiTheme="minorHAnsi" w:cstheme="minorHAnsi"/>
                <w:sz w:val="24"/>
                <w:szCs w:val="24"/>
                <w:lang w:val="en-US"/>
              </w:rPr>
              <w:t>Peripheral nervous system – sensory system</w:t>
            </w:r>
          </w:p>
        </w:tc>
      </w:tr>
      <w:tr w:rsidR="006B126C" w:rsidRPr="00760590" w14:paraId="4FD2CFEB" w14:textId="77777777" w:rsidTr="00B90025">
        <w:tc>
          <w:tcPr>
            <w:tcW w:w="2641" w:type="dxa"/>
          </w:tcPr>
          <w:p w14:paraId="01AB1DCB" w14:textId="77777777" w:rsidR="006B126C" w:rsidRPr="00760590" w:rsidRDefault="006B126C" w:rsidP="00631EB8">
            <w:pPr>
              <w:spacing w:line="276" w:lineRule="auto"/>
              <w:rPr>
                <w:rFonts w:asciiTheme="minorHAnsi" w:hAnsiTheme="minorHAnsi" w:cstheme="minorHAnsi"/>
                <w:sz w:val="24"/>
                <w:szCs w:val="24"/>
                <w:lang w:val="en-US"/>
              </w:rPr>
            </w:pPr>
            <w:r w:rsidRPr="00760590">
              <w:rPr>
                <w:rFonts w:asciiTheme="minorHAnsi" w:hAnsiTheme="minorHAnsi" w:cstheme="minorHAnsi"/>
                <w:bCs/>
                <w:i/>
                <w:iCs/>
                <w:sz w:val="24"/>
                <w:szCs w:val="24"/>
                <w:lang w:val="en-US"/>
              </w:rPr>
              <w:t>Spurling’s/ cervical compression</w:t>
            </w:r>
          </w:p>
        </w:tc>
        <w:tc>
          <w:tcPr>
            <w:tcW w:w="2523" w:type="dxa"/>
          </w:tcPr>
          <w:p w14:paraId="1CA2B45D" w14:textId="77777777" w:rsidR="006B126C" w:rsidRPr="00760590" w:rsidRDefault="006B126C" w:rsidP="00631EB8">
            <w:pPr>
              <w:spacing w:line="276" w:lineRule="auto"/>
              <w:rPr>
                <w:rFonts w:asciiTheme="minorHAnsi" w:hAnsiTheme="minorHAnsi" w:cstheme="minorHAnsi"/>
                <w:sz w:val="24"/>
                <w:szCs w:val="24"/>
                <w:lang w:val="en-US"/>
              </w:rPr>
            </w:pPr>
            <w:r w:rsidRPr="00760590">
              <w:rPr>
                <w:rFonts w:asciiTheme="minorHAnsi" w:hAnsiTheme="minorHAnsi" w:cstheme="minorHAnsi"/>
                <w:bCs/>
                <w:i/>
                <w:iCs/>
                <w:sz w:val="24"/>
                <w:szCs w:val="24"/>
                <w:lang w:val="en-US"/>
              </w:rPr>
              <w:t>To examine for radiculopathy caused by nerve root compression</w:t>
            </w:r>
          </w:p>
        </w:tc>
        <w:tc>
          <w:tcPr>
            <w:tcW w:w="4002" w:type="dxa"/>
          </w:tcPr>
          <w:p w14:paraId="28EE0F6F" w14:textId="77777777" w:rsidR="006B126C" w:rsidRPr="00760590" w:rsidRDefault="006B126C" w:rsidP="00631EB8">
            <w:pPr>
              <w:spacing w:line="276" w:lineRule="auto"/>
              <w:rPr>
                <w:rFonts w:asciiTheme="minorHAnsi" w:hAnsiTheme="minorHAnsi" w:cstheme="minorHAnsi"/>
                <w:sz w:val="24"/>
                <w:szCs w:val="24"/>
                <w:lang w:val="en-US"/>
              </w:rPr>
            </w:pPr>
            <w:r w:rsidRPr="00760590">
              <w:rPr>
                <w:rFonts w:asciiTheme="minorHAnsi" w:hAnsiTheme="minorHAnsi" w:cstheme="minorHAnsi"/>
                <w:sz w:val="24"/>
                <w:szCs w:val="24"/>
                <w:lang w:val="en-US"/>
              </w:rPr>
              <w:t>Cervical spinal nerve roots</w:t>
            </w:r>
          </w:p>
        </w:tc>
      </w:tr>
      <w:tr w:rsidR="006B126C" w:rsidRPr="00760590" w14:paraId="4804A51E" w14:textId="77777777" w:rsidTr="00B90025">
        <w:tc>
          <w:tcPr>
            <w:tcW w:w="2641" w:type="dxa"/>
          </w:tcPr>
          <w:p w14:paraId="657F45DB" w14:textId="77777777" w:rsidR="006B126C" w:rsidRPr="00760590" w:rsidRDefault="006B126C" w:rsidP="00631EB8">
            <w:pPr>
              <w:spacing w:line="276" w:lineRule="auto"/>
              <w:rPr>
                <w:rFonts w:asciiTheme="minorHAnsi" w:hAnsiTheme="minorHAnsi" w:cstheme="minorHAnsi"/>
                <w:sz w:val="24"/>
                <w:szCs w:val="24"/>
                <w:lang w:val="en-US"/>
              </w:rPr>
            </w:pPr>
            <w:r w:rsidRPr="00760590">
              <w:rPr>
                <w:rFonts w:asciiTheme="minorHAnsi" w:hAnsiTheme="minorHAnsi" w:cstheme="minorHAnsi"/>
                <w:bCs/>
                <w:i/>
                <w:iCs/>
                <w:sz w:val="24"/>
                <w:szCs w:val="24"/>
                <w:lang w:val="en-US"/>
              </w:rPr>
              <w:t>Active range of motion of cervical and thoracic spine as well as upper limb</w:t>
            </w:r>
          </w:p>
        </w:tc>
        <w:tc>
          <w:tcPr>
            <w:tcW w:w="2523" w:type="dxa"/>
          </w:tcPr>
          <w:p w14:paraId="5EA7DA71" w14:textId="77777777" w:rsidR="006B126C" w:rsidRPr="00760590" w:rsidRDefault="006B126C" w:rsidP="00631EB8">
            <w:pPr>
              <w:spacing w:line="276" w:lineRule="auto"/>
              <w:rPr>
                <w:rFonts w:asciiTheme="minorHAnsi" w:hAnsiTheme="minorHAnsi" w:cstheme="minorHAnsi"/>
                <w:sz w:val="24"/>
                <w:szCs w:val="24"/>
                <w:lang w:val="en-US"/>
              </w:rPr>
            </w:pPr>
            <w:r w:rsidRPr="00760590">
              <w:rPr>
                <w:rFonts w:asciiTheme="minorHAnsi" w:hAnsiTheme="minorHAnsi" w:cstheme="minorHAnsi"/>
                <w:bCs/>
                <w:i/>
                <w:iCs/>
                <w:sz w:val="24"/>
                <w:szCs w:val="24"/>
                <w:lang w:val="en-US"/>
              </w:rPr>
              <w:t>To assess for active restriction in these areas</w:t>
            </w:r>
            <w:r w:rsidRPr="00760590">
              <w:rPr>
                <w:rFonts w:asciiTheme="minorHAnsi" w:hAnsiTheme="minorHAnsi" w:cstheme="minorHAnsi"/>
                <w:sz w:val="24"/>
                <w:szCs w:val="24"/>
              </w:rPr>
              <w:t xml:space="preserve"> </w:t>
            </w:r>
            <w:r w:rsidRPr="00760590">
              <w:rPr>
                <w:rFonts w:asciiTheme="minorHAnsi" w:hAnsiTheme="minorHAnsi" w:cstheme="minorHAnsi"/>
                <w:bCs/>
                <w:i/>
                <w:iCs/>
                <w:sz w:val="24"/>
                <w:szCs w:val="24"/>
                <w:lang w:val="en-US"/>
              </w:rPr>
              <w:t>and reproduction of familiar pain</w:t>
            </w:r>
          </w:p>
        </w:tc>
        <w:tc>
          <w:tcPr>
            <w:tcW w:w="4002" w:type="dxa"/>
          </w:tcPr>
          <w:p w14:paraId="687412DD" w14:textId="77777777" w:rsidR="006B126C" w:rsidRPr="00760590" w:rsidRDefault="006B126C" w:rsidP="00631EB8">
            <w:pPr>
              <w:spacing w:line="276" w:lineRule="auto"/>
              <w:rPr>
                <w:rFonts w:asciiTheme="minorHAnsi" w:hAnsiTheme="minorHAnsi" w:cstheme="minorHAnsi"/>
                <w:sz w:val="24"/>
                <w:szCs w:val="24"/>
                <w:lang w:val="en-US"/>
              </w:rPr>
            </w:pPr>
            <w:r w:rsidRPr="00760590">
              <w:rPr>
                <w:rFonts w:asciiTheme="minorHAnsi" w:hAnsiTheme="minorHAnsi" w:cstheme="minorHAnsi"/>
                <w:sz w:val="24"/>
                <w:szCs w:val="24"/>
                <w:lang w:val="en-US"/>
              </w:rPr>
              <w:t xml:space="preserve">Zygapophyseal joints and thoracic cage, pectoral </w:t>
            </w:r>
            <w:proofErr w:type="gramStart"/>
            <w:r w:rsidRPr="00760590">
              <w:rPr>
                <w:rFonts w:asciiTheme="minorHAnsi" w:hAnsiTheme="minorHAnsi" w:cstheme="minorHAnsi"/>
                <w:sz w:val="24"/>
                <w:szCs w:val="24"/>
                <w:lang w:val="en-US"/>
              </w:rPr>
              <w:t>girdle</w:t>
            </w:r>
            <w:proofErr w:type="gramEnd"/>
            <w:r w:rsidRPr="00760590">
              <w:rPr>
                <w:rFonts w:asciiTheme="minorHAnsi" w:hAnsiTheme="minorHAnsi" w:cstheme="minorHAnsi"/>
                <w:sz w:val="24"/>
                <w:szCs w:val="24"/>
                <w:lang w:val="en-US"/>
              </w:rPr>
              <w:t xml:space="preserve"> and upper limb joints </w:t>
            </w:r>
          </w:p>
        </w:tc>
      </w:tr>
      <w:tr w:rsidR="006B126C" w:rsidRPr="00760590" w14:paraId="27C64C25" w14:textId="77777777" w:rsidTr="00B90025">
        <w:tc>
          <w:tcPr>
            <w:tcW w:w="2641" w:type="dxa"/>
          </w:tcPr>
          <w:p w14:paraId="753F3AE6" w14:textId="77777777" w:rsidR="006B126C" w:rsidRPr="00760590" w:rsidRDefault="006B126C" w:rsidP="00631EB8">
            <w:pPr>
              <w:spacing w:line="276" w:lineRule="auto"/>
              <w:rPr>
                <w:rFonts w:asciiTheme="minorHAnsi" w:hAnsiTheme="minorHAnsi" w:cstheme="minorHAnsi"/>
                <w:b/>
                <w:sz w:val="24"/>
                <w:szCs w:val="24"/>
                <w:lang w:val="en-US"/>
              </w:rPr>
            </w:pPr>
            <w:r w:rsidRPr="00760590">
              <w:rPr>
                <w:rFonts w:asciiTheme="minorHAnsi" w:hAnsiTheme="minorHAnsi" w:cstheme="minorHAnsi"/>
                <w:bCs/>
                <w:i/>
                <w:iCs/>
                <w:sz w:val="24"/>
                <w:szCs w:val="24"/>
                <w:lang w:val="en-US"/>
              </w:rPr>
              <w:t>Passive range of motion of the above areas</w:t>
            </w:r>
          </w:p>
        </w:tc>
        <w:tc>
          <w:tcPr>
            <w:tcW w:w="2523" w:type="dxa"/>
          </w:tcPr>
          <w:p w14:paraId="15C382F1" w14:textId="77777777" w:rsidR="006B126C" w:rsidRPr="00760590" w:rsidRDefault="006B126C" w:rsidP="00631EB8">
            <w:pPr>
              <w:spacing w:line="276" w:lineRule="auto"/>
              <w:rPr>
                <w:rFonts w:asciiTheme="minorHAnsi" w:hAnsiTheme="minorHAnsi" w:cstheme="minorHAnsi"/>
                <w:b/>
                <w:sz w:val="24"/>
                <w:szCs w:val="24"/>
                <w:lang w:val="en-US"/>
              </w:rPr>
            </w:pPr>
            <w:r w:rsidRPr="00760590">
              <w:rPr>
                <w:rFonts w:asciiTheme="minorHAnsi" w:hAnsiTheme="minorHAnsi" w:cstheme="minorHAnsi"/>
                <w:bCs/>
                <w:i/>
                <w:iCs/>
                <w:sz w:val="24"/>
                <w:szCs w:val="24"/>
                <w:lang w:val="en-US"/>
              </w:rPr>
              <w:t>To assess for joint restriction in these areas and reproduction of familiar pain</w:t>
            </w:r>
          </w:p>
        </w:tc>
        <w:tc>
          <w:tcPr>
            <w:tcW w:w="4002" w:type="dxa"/>
          </w:tcPr>
          <w:p w14:paraId="088314EC" w14:textId="77777777" w:rsidR="006B126C" w:rsidRPr="00760590" w:rsidRDefault="006B126C" w:rsidP="00631EB8">
            <w:pPr>
              <w:spacing w:line="276" w:lineRule="auto"/>
              <w:rPr>
                <w:rFonts w:asciiTheme="minorHAnsi" w:hAnsiTheme="minorHAnsi" w:cstheme="minorHAnsi"/>
                <w:b/>
                <w:sz w:val="24"/>
                <w:szCs w:val="24"/>
                <w:lang w:val="en-US"/>
              </w:rPr>
            </w:pPr>
            <w:r w:rsidRPr="00760590">
              <w:rPr>
                <w:rFonts w:asciiTheme="minorHAnsi" w:hAnsiTheme="minorHAnsi" w:cstheme="minorHAnsi"/>
                <w:sz w:val="24"/>
                <w:szCs w:val="24"/>
                <w:lang w:val="en-US"/>
              </w:rPr>
              <w:t xml:space="preserve">Zygapophyseal joints and thoracic cage, pectoral </w:t>
            </w:r>
            <w:proofErr w:type="gramStart"/>
            <w:r w:rsidRPr="00760590">
              <w:rPr>
                <w:rFonts w:asciiTheme="minorHAnsi" w:hAnsiTheme="minorHAnsi" w:cstheme="minorHAnsi"/>
                <w:sz w:val="24"/>
                <w:szCs w:val="24"/>
                <w:lang w:val="en-US"/>
              </w:rPr>
              <w:t>girdle</w:t>
            </w:r>
            <w:proofErr w:type="gramEnd"/>
            <w:r w:rsidRPr="00760590">
              <w:rPr>
                <w:rFonts w:asciiTheme="minorHAnsi" w:hAnsiTheme="minorHAnsi" w:cstheme="minorHAnsi"/>
                <w:sz w:val="24"/>
                <w:szCs w:val="24"/>
                <w:lang w:val="en-US"/>
              </w:rPr>
              <w:t xml:space="preserve"> and upper limb joints</w:t>
            </w:r>
          </w:p>
        </w:tc>
      </w:tr>
      <w:tr w:rsidR="006B126C" w:rsidRPr="00760590" w14:paraId="1542CE37" w14:textId="77777777" w:rsidTr="00B90025">
        <w:tc>
          <w:tcPr>
            <w:tcW w:w="2641" w:type="dxa"/>
          </w:tcPr>
          <w:p w14:paraId="7D63F9EF" w14:textId="77777777" w:rsidR="006B126C" w:rsidRPr="00760590" w:rsidRDefault="006B126C" w:rsidP="00631EB8">
            <w:pPr>
              <w:spacing w:line="276" w:lineRule="auto"/>
              <w:rPr>
                <w:rFonts w:asciiTheme="minorHAnsi" w:hAnsiTheme="minorHAnsi" w:cstheme="minorHAnsi"/>
                <w:b/>
                <w:sz w:val="24"/>
                <w:szCs w:val="24"/>
                <w:lang w:val="en-US"/>
              </w:rPr>
            </w:pPr>
            <w:r w:rsidRPr="00760590">
              <w:rPr>
                <w:rFonts w:asciiTheme="minorHAnsi" w:hAnsiTheme="minorHAnsi" w:cstheme="minorHAnsi"/>
                <w:bCs/>
                <w:i/>
                <w:iCs/>
                <w:sz w:val="24"/>
                <w:szCs w:val="24"/>
                <w:lang w:val="en-US"/>
              </w:rPr>
              <w:t>Palpation of cervical spine and upper limb</w:t>
            </w:r>
          </w:p>
        </w:tc>
        <w:tc>
          <w:tcPr>
            <w:tcW w:w="2523" w:type="dxa"/>
          </w:tcPr>
          <w:p w14:paraId="7F784580" w14:textId="77777777" w:rsidR="006B126C" w:rsidRPr="00760590" w:rsidRDefault="006B126C" w:rsidP="00631EB8">
            <w:pPr>
              <w:spacing w:line="276" w:lineRule="auto"/>
              <w:rPr>
                <w:rFonts w:asciiTheme="minorHAnsi" w:hAnsiTheme="minorHAnsi" w:cstheme="minorHAnsi"/>
                <w:b/>
                <w:sz w:val="24"/>
                <w:szCs w:val="24"/>
                <w:lang w:val="en-US"/>
              </w:rPr>
            </w:pPr>
            <w:r w:rsidRPr="00760590">
              <w:rPr>
                <w:rFonts w:asciiTheme="minorHAnsi" w:hAnsiTheme="minorHAnsi" w:cstheme="minorHAnsi"/>
                <w:bCs/>
                <w:i/>
                <w:iCs/>
                <w:sz w:val="24"/>
                <w:szCs w:val="24"/>
                <w:lang w:val="en-US"/>
              </w:rPr>
              <w:t xml:space="preserve">To assess for hypertonicity and reproduction of familiar pain </w:t>
            </w:r>
          </w:p>
        </w:tc>
        <w:tc>
          <w:tcPr>
            <w:tcW w:w="4002" w:type="dxa"/>
          </w:tcPr>
          <w:p w14:paraId="440F2D1F" w14:textId="77777777" w:rsidR="006B126C" w:rsidRPr="00760590" w:rsidRDefault="006B126C" w:rsidP="00631EB8">
            <w:pPr>
              <w:spacing w:line="276" w:lineRule="auto"/>
              <w:rPr>
                <w:rFonts w:asciiTheme="minorHAnsi" w:hAnsiTheme="minorHAnsi" w:cstheme="minorHAnsi"/>
                <w:sz w:val="24"/>
                <w:szCs w:val="24"/>
                <w:lang w:val="en-US"/>
              </w:rPr>
            </w:pPr>
            <w:r w:rsidRPr="00760590">
              <w:rPr>
                <w:rFonts w:asciiTheme="minorHAnsi" w:hAnsiTheme="minorHAnsi" w:cstheme="minorHAnsi"/>
                <w:sz w:val="24"/>
                <w:szCs w:val="24"/>
                <w:lang w:val="en-US"/>
              </w:rPr>
              <w:t xml:space="preserve">Cervical, thoracic and </w:t>
            </w:r>
            <w:proofErr w:type="spellStart"/>
            <w:r w:rsidRPr="00760590">
              <w:rPr>
                <w:rFonts w:asciiTheme="minorHAnsi" w:hAnsiTheme="minorHAnsi" w:cstheme="minorHAnsi"/>
                <w:sz w:val="24"/>
                <w:szCs w:val="24"/>
                <w:lang w:val="en-US"/>
              </w:rPr>
              <w:t>axioappendicular</w:t>
            </w:r>
            <w:proofErr w:type="spellEnd"/>
            <w:r w:rsidRPr="00760590">
              <w:rPr>
                <w:rFonts w:asciiTheme="minorHAnsi" w:hAnsiTheme="minorHAnsi" w:cstheme="minorHAnsi"/>
                <w:sz w:val="24"/>
                <w:szCs w:val="24"/>
                <w:lang w:val="en-US"/>
              </w:rPr>
              <w:t xml:space="preserve"> and upper limb muscles and joints </w:t>
            </w:r>
          </w:p>
        </w:tc>
      </w:tr>
      <w:bookmarkEnd w:id="131"/>
    </w:tbl>
    <w:p w14:paraId="3EEDC030" w14:textId="77777777" w:rsidR="006B126C" w:rsidRPr="00760590" w:rsidRDefault="006B126C" w:rsidP="006B126C">
      <w:pPr>
        <w:spacing w:line="276" w:lineRule="auto"/>
        <w:rPr>
          <w:rFonts w:asciiTheme="minorHAnsi" w:hAnsiTheme="minorHAnsi" w:cstheme="minorHAnsi"/>
          <w:b/>
          <w:sz w:val="24"/>
          <w:szCs w:val="24"/>
        </w:rPr>
      </w:pPr>
    </w:p>
    <w:p w14:paraId="41F2D1B8" w14:textId="77777777" w:rsidR="006B126C" w:rsidRPr="00760590" w:rsidRDefault="006B126C" w:rsidP="006B126C">
      <w:pPr>
        <w:spacing w:line="276" w:lineRule="auto"/>
        <w:rPr>
          <w:rFonts w:asciiTheme="minorHAnsi" w:hAnsiTheme="minorHAnsi" w:cstheme="minorHAnsi"/>
          <w:b/>
          <w:sz w:val="24"/>
          <w:szCs w:val="24"/>
        </w:rPr>
      </w:pPr>
      <w:r w:rsidRPr="00760590">
        <w:rPr>
          <w:rFonts w:asciiTheme="minorHAnsi" w:hAnsiTheme="minorHAnsi" w:cstheme="minorHAnsi"/>
          <w:b/>
          <w:sz w:val="24"/>
          <w:szCs w:val="24"/>
        </w:rPr>
        <w:t xml:space="preserve">Given Adrian’s problems with coordination, list two tests that would be appropriate to perform on Adrian. </w:t>
      </w:r>
    </w:p>
    <w:p w14:paraId="1B646958" w14:textId="77777777" w:rsidR="006B126C" w:rsidRPr="00760590" w:rsidRDefault="006B126C" w:rsidP="006B126C">
      <w:pPr>
        <w:spacing w:line="276" w:lineRule="auto"/>
        <w:rPr>
          <w:rFonts w:asciiTheme="minorHAnsi" w:hAnsiTheme="minorHAnsi" w:cstheme="minorHAnsi"/>
          <w:b/>
          <w:sz w:val="24"/>
          <w:szCs w:val="24"/>
        </w:rPr>
      </w:pPr>
      <w:r w:rsidRPr="00760590">
        <w:rPr>
          <w:rFonts w:asciiTheme="minorHAnsi" w:hAnsiTheme="minorHAnsi" w:cstheme="minorHAnsi"/>
          <w:bCs/>
          <w:i/>
          <w:sz w:val="24"/>
          <w:szCs w:val="24"/>
        </w:rPr>
        <w:t>Point-to-Point Movement Evaluation</w:t>
      </w:r>
    </w:p>
    <w:p w14:paraId="762A2537" w14:textId="77777777" w:rsidR="006B126C" w:rsidRPr="00760590" w:rsidRDefault="006B126C" w:rsidP="006B126C">
      <w:pPr>
        <w:spacing w:line="276" w:lineRule="auto"/>
        <w:rPr>
          <w:rFonts w:asciiTheme="minorHAnsi" w:hAnsiTheme="minorHAnsi" w:cstheme="minorHAnsi"/>
          <w:bCs/>
          <w:i/>
          <w:sz w:val="24"/>
          <w:szCs w:val="24"/>
        </w:rPr>
      </w:pPr>
      <w:r w:rsidRPr="00760590">
        <w:rPr>
          <w:rFonts w:asciiTheme="minorHAnsi" w:hAnsiTheme="minorHAnsi" w:cstheme="minorHAnsi"/>
          <w:bCs/>
          <w:i/>
          <w:sz w:val="24"/>
          <w:szCs w:val="24"/>
        </w:rPr>
        <w:t>Rapidly Alternating Movement Evaluation</w:t>
      </w:r>
    </w:p>
    <w:p w14:paraId="49E29D6D" w14:textId="77777777" w:rsidR="006B126C" w:rsidRPr="00760590" w:rsidRDefault="006B126C" w:rsidP="006B126C">
      <w:pPr>
        <w:spacing w:line="276" w:lineRule="auto"/>
        <w:rPr>
          <w:rFonts w:asciiTheme="minorHAnsi" w:hAnsiTheme="minorHAnsi" w:cstheme="minorHAnsi"/>
          <w:bCs/>
          <w:i/>
          <w:sz w:val="24"/>
          <w:szCs w:val="24"/>
        </w:rPr>
      </w:pPr>
      <w:r w:rsidRPr="00760590">
        <w:rPr>
          <w:rFonts w:asciiTheme="minorHAnsi" w:hAnsiTheme="minorHAnsi" w:cstheme="minorHAnsi"/>
          <w:bCs/>
          <w:i/>
          <w:sz w:val="24"/>
          <w:szCs w:val="24"/>
        </w:rPr>
        <w:t>Gait/tandem walking</w:t>
      </w:r>
    </w:p>
    <w:p w14:paraId="15BE2E8D" w14:textId="77777777" w:rsidR="006B126C" w:rsidRPr="00760590" w:rsidRDefault="006B126C" w:rsidP="006B126C">
      <w:pPr>
        <w:spacing w:line="276" w:lineRule="auto"/>
        <w:rPr>
          <w:rFonts w:asciiTheme="minorHAnsi" w:hAnsiTheme="minorHAnsi" w:cstheme="minorHAnsi"/>
          <w:bCs/>
          <w:i/>
          <w:sz w:val="24"/>
          <w:szCs w:val="24"/>
        </w:rPr>
      </w:pPr>
      <w:proofErr w:type="spellStart"/>
      <w:r w:rsidRPr="00760590">
        <w:rPr>
          <w:rFonts w:asciiTheme="minorHAnsi" w:hAnsiTheme="minorHAnsi" w:cstheme="minorHAnsi"/>
          <w:bCs/>
          <w:i/>
          <w:sz w:val="24"/>
          <w:szCs w:val="24"/>
        </w:rPr>
        <w:t>Rhomberg</w:t>
      </w:r>
      <w:proofErr w:type="spellEnd"/>
    </w:p>
    <w:p w14:paraId="3C0C836E" w14:textId="77777777" w:rsidR="006B126C" w:rsidRPr="00760590" w:rsidRDefault="006B126C" w:rsidP="006B126C">
      <w:pPr>
        <w:spacing w:line="276" w:lineRule="auto"/>
        <w:rPr>
          <w:rFonts w:asciiTheme="minorHAnsi" w:hAnsiTheme="minorHAnsi" w:cstheme="minorHAnsi"/>
          <w:b/>
          <w:bCs/>
          <w:sz w:val="24"/>
          <w:szCs w:val="24"/>
        </w:rPr>
      </w:pPr>
      <w:r w:rsidRPr="00760590">
        <w:rPr>
          <w:rFonts w:asciiTheme="minorHAnsi" w:hAnsiTheme="minorHAnsi" w:cstheme="minorHAnsi"/>
          <w:b/>
          <w:bCs/>
          <w:sz w:val="24"/>
          <w:szCs w:val="24"/>
        </w:rPr>
        <w:t xml:space="preserve">What outcome measures could be adopted as part of Adrian’s management and monitoring. Identify relevant outcome measure/s and include a clear statement why this outcome measure is relevant to Adrian. </w:t>
      </w:r>
    </w:p>
    <w:p w14:paraId="471AF33E" w14:textId="77777777" w:rsidR="006B126C" w:rsidRPr="00760590" w:rsidRDefault="006B126C" w:rsidP="006B126C">
      <w:pPr>
        <w:spacing w:line="276" w:lineRule="auto"/>
        <w:rPr>
          <w:rFonts w:asciiTheme="minorHAnsi" w:hAnsiTheme="minorHAnsi" w:cstheme="minorHAnsi"/>
          <w:bCs/>
          <w:i/>
          <w:iCs/>
          <w:sz w:val="24"/>
          <w:szCs w:val="24"/>
        </w:rPr>
      </w:pPr>
      <w:r w:rsidRPr="00760590">
        <w:rPr>
          <w:rFonts w:asciiTheme="minorHAnsi" w:hAnsiTheme="minorHAnsi" w:cstheme="minorHAnsi"/>
          <w:bCs/>
          <w:i/>
          <w:iCs/>
          <w:sz w:val="24"/>
          <w:szCs w:val="24"/>
        </w:rPr>
        <w:t>Neck disability index – due to cervical stiffness</w:t>
      </w:r>
    </w:p>
    <w:p w14:paraId="6FF27B05" w14:textId="77777777" w:rsidR="006B126C" w:rsidRPr="00760590" w:rsidRDefault="006B126C" w:rsidP="006B126C">
      <w:pPr>
        <w:spacing w:line="276" w:lineRule="auto"/>
        <w:rPr>
          <w:rFonts w:asciiTheme="minorHAnsi" w:hAnsiTheme="minorHAnsi" w:cstheme="minorHAnsi"/>
          <w:bCs/>
          <w:iCs/>
          <w:sz w:val="24"/>
          <w:szCs w:val="24"/>
        </w:rPr>
      </w:pPr>
      <w:r w:rsidRPr="00760590">
        <w:rPr>
          <w:rFonts w:asciiTheme="minorHAnsi" w:hAnsiTheme="minorHAnsi" w:cstheme="minorHAnsi"/>
          <w:bCs/>
          <w:i/>
          <w:iCs/>
          <w:sz w:val="24"/>
          <w:szCs w:val="24"/>
        </w:rPr>
        <w:t xml:space="preserve">Patient Specific Functional Scale – </w:t>
      </w:r>
      <w:proofErr w:type="gramStart"/>
      <w:r w:rsidRPr="00760590">
        <w:rPr>
          <w:rFonts w:asciiTheme="minorHAnsi" w:hAnsiTheme="minorHAnsi" w:cstheme="minorHAnsi"/>
          <w:bCs/>
          <w:i/>
          <w:iCs/>
          <w:sz w:val="24"/>
          <w:szCs w:val="24"/>
        </w:rPr>
        <w:t>is able to</w:t>
      </w:r>
      <w:proofErr w:type="gramEnd"/>
      <w:r w:rsidRPr="00760590">
        <w:rPr>
          <w:rFonts w:asciiTheme="minorHAnsi" w:hAnsiTheme="minorHAnsi" w:cstheme="minorHAnsi"/>
          <w:bCs/>
          <w:i/>
          <w:iCs/>
          <w:sz w:val="24"/>
          <w:szCs w:val="24"/>
        </w:rPr>
        <w:t xml:space="preserve"> monitor and </w:t>
      </w:r>
      <w:r w:rsidRPr="00760590">
        <w:rPr>
          <w:rFonts w:asciiTheme="minorHAnsi" w:hAnsiTheme="minorHAnsi" w:cstheme="minorHAnsi"/>
          <w:i/>
          <w:sz w:val="24"/>
          <w:szCs w:val="24"/>
        </w:rPr>
        <w:t>quantify Adrian’s daily activity limitation and measure functional outcomes.</w:t>
      </w:r>
    </w:p>
    <w:p w14:paraId="4466656E" w14:textId="77777777" w:rsidR="006B126C" w:rsidRPr="00760590" w:rsidRDefault="006B126C" w:rsidP="006B126C">
      <w:pPr>
        <w:pageBreakBefore/>
        <w:shd w:val="clear" w:color="auto" w:fill="FFFFFF"/>
        <w:spacing w:line="276" w:lineRule="auto"/>
        <w:rPr>
          <w:rFonts w:asciiTheme="minorHAnsi" w:eastAsia="Times New Roman" w:hAnsiTheme="minorHAnsi" w:cstheme="minorHAnsi"/>
          <w:b/>
          <w:sz w:val="24"/>
          <w:szCs w:val="24"/>
          <w:u w:val="single"/>
          <w:lang w:eastAsia="en-AU"/>
        </w:rPr>
      </w:pPr>
      <w:bookmarkStart w:id="132" w:name="_Hlk26267084"/>
      <w:r w:rsidRPr="00760590">
        <w:rPr>
          <w:rFonts w:asciiTheme="minorHAnsi" w:eastAsia="Times New Roman" w:hAnsiTheme="minorHAnsi" w:cstheme="minorHAnsi"/>
          <w:b/>
          <w:sz w:val="24"/>
          <w:szCs w:val="24"/>
          <w:u w:val="single"/>
          <w:lang w:eastAsia="en-AU"/>
        </w:rPr>
        <w:lastRenderedPageBreak/>
        <w:t>Part 3:</w:t>
      </w:r>
      <w:r w:rsidR="00760590">
        <w:rPr>
          <w:rFonts w:asciiTheme="minorHAnsi" w:eastAsia="Times New Roman" w:hAnsiTheme="minorHAnsi" w:cstheme="minorHAnsi"/>
          <w:b/>
          <w:sz w:val="24"/>
          <w:szCs w:val="24"/>
          <w:u w:val="single"/>
          <w:lang w:eastAsia="en-AU"/>
        </w:rPr>
        <w:t xml:space="preserve"> </w:t>
      </w:r>
      <w:r w:rsidRPr="00760590">
        <w:rPr>
          <w:rFonts w:asciiTheme="minorHAnsi" w:eastAsia="Times New Roman" w:hAnsiTheme="minorHAnsi" w:cstheme="minorHAnsi"/>
          <w:b/>
          <w:sz w:val="24"/>
          <w:szCs w:val="24"/>
          <w:u w:val="single"/>
          <w:lang w:eastAsia="en-AU"/>
        </w:rPr>
        <w:t xml:space="preserve">Examination findings </w:t>
      </w:r>
    </w:p>
    <w:bookmarkEnd w:id="132"/>
    <w:p w14:paraId="274DF51E" w14:textId="77777777" w:rsidR="006B126C" w:rsidRPr="00760590" w:rsidRDefault="006B126C" w:rsidP="006B126C">
      <w:pPr>
        <w:spacing w:line="276" w:lineRule="auto"/>
        <w:rPr>
          <w:rFonts w:asciiTheme="minorHAnsi" w:hAnsiTheme="minorHAnsi" w:cstheme="minorHAnsi"/>
          <w:b/>
          <w:bCs/>
          <w:sz w:val="24"/>
          <w:szCs w:val="24"/>
          <w:lang w:eastAsia="en-AU"/>
        </w:rPr>
      </w:pPr>
      <w:r w:rsidRPr="00760590">
        <w:rPr>
          <w:rFonts w:asciiTheme="minorHAnsi" w:hAnsiTheme="minorHAnsi" w:cstheme="minorHAnsi"/>
          <w:b/>
          <w:bCs/>
          <w:sz w:val="24"/>
          <w:szCs w:val="24"/>
          <w:lang w:eastAsia="en-AU"/>
        </w:rPr>
        <w:t>Systems/Medical examination:</w:t>
      </w:r>
    </w:p>
    <w:p w14:paraId="74C156AA" w14:textId="77777777" w:rsidR="006B126C" w:rsidRPr="00760590" w:rsidRDefault="006B126C" w:rsidP="00D9540F">
      <w:pPr>
        <w:pStyle w:val="ListParagraph"/>
        <w:widowControl/>
        <w:numPr>
          <w:ilvl w:val="0"/>
          <w:numId w:val="29"/>
        </w:numPr>
        <w:adjustRightInd w:val="0"/>
        <w:spacing w:line="276" w:lineRule="auto"/>
        <w:contextualSpacing/>
        <w:rPr>
          <w:rFonts w:asciiTheme="minorHAnsi" w:eastAsia="Times New Roman" w:hAnsiTheme="minorHAnsi" w:cstheme="minorHAnsi"/>
          <w:sz w:val="24"/>
          <w:szCs w:val="24"/>
          <w:lang w:eastAsia="en-AU"/>
        </w:rPr>
      </w:pPr>
      <w:r w:rsidRPr="00760590">
        <w:rPr>
          <w:rFonts w:asciiTheme="minorHAnsi" w:eastAsia="Times New Roman" w:hAnsiTheme="minorHAnsi" w:cstheme="minorHAnsi"/>
          <w:sz w:val="24"/>
          <w:szCs w:val="24"/>
          <w:lang w:eastAsia="en-AU"/>
        </w:rPr>
        <w:t>Blood pressure: 160/100</w:t>
      </w:r>
    </w:p>
    <w:p w14:paraId="38269EA3" w14:textId="77777777" w:rsidR="006B126C" w:rsidRPr="00760590" w:rsidRDefault="006B126C" w:rsidP="00D9540F">
      <w:pPr>
        <w:pStyle w:val="ListParagraph"/>
        <w:widowControl/>
        <w:numPr>
          <w:ilvl w:val="0"/>
          <w:numId w:val="29"/>
        </w:numPr>
        <w:adjustRightInd w:val="0"/>
        <w:spacing w:line="276" w:lineRule="auto"/>
        <w:contextualSpacing/>
        <w:rPr>
          <w:rFonts w:asciiTheme="minorHAnsi" w:eastAsia="Times New Roman" w:hAnsiTheme="minorHAnsi" w:cstheme="minorHAnsi"/>
          <w:sz w:val="24"/>
          <w:szCs w:val="24"/>
          <w:lang w:eastAsia="en-AU"/>
        </w:rPr>
      </w:pPr>
      <w:r w:rsidRPr="00760590">
        <w:rPr>
          <w:rFonts w:asciiTheme="minorHAnsi" w:eastAsia="Times New Roman" w:hAnsiTheme="minorHAnsi" w:cstheme="minorHAnsi"/>
          <w:sz w:val="24"/>
          <w:szCs w:val="24"/>
          <w:lang w:eastAsia="en-AU"/>
        </w:rPr>
        <w:t>Quadrilateral neuro testing:</w:t>
      </w:r>
    </w:p>
    <w:p w14:paraId="3CA095D4" w14:textId="77777777" w:rsidR="006B126C" w:rsidRPr="00760590" w:rsidRDefault="006B126C" w:rsidP="00D9540F">
      <w:pPr>
        <w:widowControl/>
        <w:numPr>
          <w:ilvl w:val="0"/>
          <w:numId w:val="27"/>
        </w:numPr>
        <w:adjustRightInd w:val="0"/>
        <w:spacing w:line="276" w:lineRule="auto"/>
        <w:rPr>
          <w:rFonts w:asciiTheme="minorHAnsi" w:eastAsia="Times New Roman" w:hAnsiTheme="minorHAnsi" w:cstheme="minorHAnsi"/>
          <w:sz w:val="24"/>
          <w:szCs w:val="24"/>
          <w:lang w:eastAsia="en-AU"/>
        </w:rPr>
      </w:pPr>
      <w:r w:rsidRPr="00760590">
        <w:rPr>
          <w:rFonts w:asciiTheme="minorHAnsi" w:eastAsia="Times New Roman" w:hAnsiTheme="minorHAnsi" w:cstheme="minorHAnsi"/>
          <w:sz w:val="24"/>
          <w:szCs w:val="24"/>
          <w:lang w:eastAsia="en-AU"/>
        </w:rPr>
        <w:t>Observation:</w:t>
      </w:r>
    </w:p>
    <w:p w14:paraId="77A0ABD9" w14:textId="77777777" w:rsidR="006B126C" w:rsidRPr="00760590" w:rsidRDefault="006B126C" w:rsidP="00D9540F">
      <w:pPr>
        <w:widowControl/>
        <w:numPr>
          <w:ilvl w:val="1"/>
          <w:numId w:val="28"/>
        </w:numPr>
        <w:adjustRightInd w:val="0"/>
        <w:spacing w:line="276" w:lineRule="auto"/>
        <w:rPr>
          <w:rFonts w:asciiTheme="minorHAnsi" w:eastAsia="Times New Roman" w:hAnsiTheme="minorHAnsi" w:cstheme="minorHAnsi"/>
          <w:sz w:val="24"/>
          <w:szCs w:val="24"/>
          <w:lang w:eastAsia="en-AU"/>
        </w:rPr>
      </w:pPr>
      <w:r w:rsidRPr="00760590">
        <w:rPr>
          <w:rFonts w:asciiTheme="minorHAnsi" w:eastAsia="Times New Roman" w:hAnsiTheme="minorHAnsi" w:cstheme="minorHAnsi"/>
          <w:sz w:val="24"/>
          <w:szCs w:val="24"/>
          <w:lang w:eastAsia="en-AU"/>
        </w:rPr>
        <w:t>Gait: wide based gait</w:t>
      </w:r>
    </w:p>
    <w:p w14:paraId="69ED88C2" w14:textId="77777777" w:rsidR="006B126C" w:rsidRPr="00760590" w:rsidRDefault="006B126C" w:rsidP="006B126C">
      <w:pPr>
        <w:adjustRightInd w:val="0"/>
        <w:spacing w:line="276" w:lineRule="auto"/>
        <w:ind w:left="1440"/>
        <w:rPr>
          <w:rFonts w:asciiTheme="minorHAnsi" w:eastAsia="Times New Roman" w:hAnsiTheme="minorHAnsi" w:cstheme="minorHAnsi"/>
          <w:sz w:val="24"/>
          <w:szCs w:val="24"/>
          <w:lang w:eastAsia="en-AU"/>
        </w:rPr>
      </w:pPr>
      <w:r w:rsidRPr="00760590">
        <w:rPr>
          <w:rFonts w:asciiTheme="minorHAnsi" w:eastAsia="Times New Roman" w:hAnsiTheme="minorHAnsi" w:cstheme="minorHAnsi"/>
          <w:sz w:val="24"/>
          <w:szCs w:val="24"/>
          <w:lang w:eastAsia="en-AU"/>
        </w:rPr>
        <w:t>Tandem walking: inability to perform.</w:t>
      </w:r>
    </w:p>
    <w:p w14:paraId="58A46E17" w14:textId="77777777" w:rsidR="006B126C" w:rsidRPr="00760590" w:rsidRDefault="006B126C" w:rsidP="00D9540F">
      <w:pPr>
        <w:widowControl/>
        <w:numPr>
          <w:ilvl w:val="1"/>
          <w:numId w:val="28"/>
        </w:numPr>
        <w:adjustRightInd w:val="0"/>
        <w:spacing w:line="276" w:lineRule="auto"/>
        <w:rPr>
          <w:rFonts w:asciiTheme="minorHAnsi" w:eastAsia="Times New Roman" w:hAnsiTheme="minorHAnsi" w:cstheme="minorHAnsi"/>
          <w:sz w:val="24"/>
          <w:szCs w:val="24"/>
          <w:lang w:eastAsia="en-AU"/>
        </w:rPr>
      </w:pPr>
      <w:r w:rsidRPr="00760590">
        <w:rPr>
          <w:rFonts w:asciiTheme="minorHAnsi" w:eastAsia="Times New Roman" w:hAnsiTheme="minorHAnsi" w:cstheme="minorHAnsi"/>
          <w:sz w:val="24"/>
          <w:szCs w:val="24"/>
          <w:lang w:eastAsia="en-AU"/>
        </w:rPr>
        <w:t>Speech: nothing abnormal noted</w:t>
      </w:r>
    </w:p>
    <w:p w14:paraId="37204C9C" w14:textId="77777777" w:rsidR="006B126C" w:rsidRPr="00760590" w:rsidRDefault="006B126C" w:rsidP="006B126C">
      <w:pPr>
        <w:adjustRightInd w:val="0"/>
        <w:spacing w:line="276" w:lineRule="auto"/>
        <w:ind w:left="1440"/>
        <w:rPr>
          <w:rFonts w:asciiTheme="minorHAnsi" w:eastAsia="Times New Roman" w:hAnsiTheme="minorHAnsi" w:cstheme="minorHAnsi"/>
          <w:sz w:val="24"/>
          <w:szCs w:val="24"/>
          <w:lang w:eastAsia="en-AU"/>
        </w:rPr>
      </w:pPr>
      <w:r w:rsidRPr="00760590">
        <w:rPr>
          <w:rFonts w:asciiTheme="minorHAnsi" w:eastAsia="Times New Roman" w:hAnsiTheme="minorHAnsi" w:cstheme="minorHAnsi"/>
          <w:sz w:val="24"/>
          <w:szCs w:val="24"/>
          <w:lang w:eastAsia="en-AU"/>
        </w:rPr>
        <w:t xml:space="preserve">Involuntary movements: nothing </w:t>
      </w:r>
      <w:proofErr w:type="gramStart"/>
      <w:r w:rsidRPr="00760590">
        <w:rPr>
          <w:rFonts w:asciiTheme="minorHAnsi" w:eastAsia="Times New Roman" w:hAnsiTheme="minorHAnsi" w:cstheme="minorHAnsi"/>
          <w:sz w:val="24"/>
          <w:szCs w:val="24"/>
          <w:lang w:eastAsia="en-AU"/>
        </w:rPr>
        <w:t>noted</w:t>
      </w:r>
      <w:proofErr w:type="gramEnd"/>
      <w:r w:rsidRPr="00760590">
        <w:rPr>
          <w:rFonts w:asciiTheme="minorHAnsi" w:eastAsia="Times New Roman" w:hAnsiTheme="minorHAnsi" w:cstheme="minorHAnsi"/>
          <w:sz w:val="24"/>
          <w:szCs w:val="24"/>
          <w:lang w:eastAsia="en-AU"/>
        </w:rPr>
        <w:t xml:space="preserve"> </w:t>
      </w:r>
    </w:p>
    <w:p w14:paraId="6D27D7DB" w14:textId="77777777" w:rsidR="006B126C" w:rsidRPr="00760590" w:rsidRDefault="006B126C" w:rsidP="00D9540F">
      <w:pPr>
        <w:widowControl/>
        <w:numPr>
          <w:ilvl w:val="1"/>
          <w:numId w:val="28"/>
        </w:numPr>
        <w:adjustRightInd w:val="0"/>
        <w:spacing w:line="276" w:lineRule="auto"/>
        <w:rPr>
          <w:rFonts w:asciiTheme="minorHAnsi" w:eastAsia="Times New Roman" w:hAnsiTheme="minorHAnsi" w:cstheme="minorHAnsi"/>
          <w:sz w:val="24"/>
          <w:szCs w:val="24"/>
          <w:lang w:eastAsia="en-AU"/>
        </w:rPr>
      </w:pPr>
      <w:r w:rsidRPr="00760590">
        <w:rPr>
          <w:rFonts w:asciiTheme="minorHAnsi" w:eastAsia="Times New Roman" w:hAnsiTheme="minorHAnsi" w:cstheme="minorHAnsi"/>
          <w:sz w:val="24"/>
          <w:szCs w:val="24"/>
          <w:lang w:eastAsia="en-AU"/>
        </w:rPr>
        <w:t>No noticeable muscle wasting/fasciculations</w:t>
      </w:r>
    </w:p>
    <w:p w14:paraId="2C90EEEF" w14:textId="77777777" w:rsidR="006B126C" w:rsidRPr="00760590" w:rsidRDefault="006B126C" w:rsidP="00D9540F">
      <w:pPr>
        <w:widowControl/>
        <w:numPr>
          <w:ilvl w:val="0"/>
          <w:numId w:val="27"/>
        </w:numPr>
        <w:tabs>
          <w:tab w:val="num" w:pos="720"/>
        </w:tabs>
        <w:adjustRightInd w:val="0"/>
        <w:spacing w:line="276" w:lineRule="auto"/>
        <w:rPr>
          <w:rFonts w:asciiTheme="minorHAnsi" w:eastAsia="Times New Roman" w:hAnsiTheme="minorHAnsi" w:cstheme="minorHAnsi"/>
          <w:bCs/>
          <w:sz w:val="24"/>
          <w:szCs w:val="24"/>
          <w:lang w:eastAsia="en-AU"/>
        </w:rPr>
      </w:pPr>
      <w:r w:rsidRPr="00760590">
        <w:rPr>
          <w:rFonts w:asciiTheme="minorHAnsi" w:eastAsia="Times New Roman" w:hAnsiTheme="minorHAnsi" w:cstheme="minorHAnsi"/>
          <w:sz w:val="24"/>
          <w:szCs w:val="24"/>
          <w:lang w:eastAsia="en-AU"/>
        </w:rPr>
        <w:t xml:space="preserve">Reflexes- </w:t>
      </w:r>
      <w:r w:rsidRPr="00760590">
        <w:rPr>
          <w:rFonts w:asciiTheme="minorHAnsi" w:eastAsia="Times New Roman" w:hAnsiTheme="minorHAnsi" w:cstheme="minorHAnsi"/>
          <w:bCs/>
          <w:sz w:val="24"/>
          <w:szCs w:val="24"/>
          <w:lang w:eastAsia="en-AU"/>
        </w:rPr>
        <w:t>hypo L triceps reflex (1+) All other reflexes normal (2+) (</w:t>
      </w:r>
      <w:proofErr w:type="spellStart"/>
      <w:r w:rsidRPr="00760590">
        <w:rPr>
          <w:rFonts w:asciiTheme="minorHAnsi" w:eastAsia="Times New Roman" w:hAnsiTheme="minorHAnsi" w:cstheme="minorHAnsi"/>
          <w:bCs/>
          <w:sz w:val="24"/>
          <w:szCs w:val="24"/>
          <w:lang w:eastAsia="en-AU"/>
        </w:rPr>
        <w:t>inc</w:t>
      </w:r>
      <w:proofErr w:type="spellEnd"/>
      <w:r w:rsidRPr="00760590">
        <w:rPr>
          <w:rFonts w:asciiTheme="minorHAnsi" w:eastAsia="Times New Roman" w:hAnsiTheme="minorHAnsi" w:cstheme="minorHAnsi"/>
          <w:bCs/>
          <w:sz w:val="24"/>
          <w:szCs w:val="24"/>
          <w:lang w:eastAsia="en-AU"/>
        </w:rPr>
        <w:t xml:space="preserve"> the lower limb reflexes).</w:t>
      </w:r>
    </w:p>
    <w:p w14:paraId="4F2B22C3" w14:textId="77777777" w:rsidR="006B126C" w:rsidRPr="00760590" w:rsidRDefault="006B126C" w:rsidP="00D9540F">
      <w:pPr>
        <w:widowControl/>
        <w:numPr>
          <w:ilvl w:val="0"/>
          <w:numId w:val="27"/>
        </w:numPr>
        <w:tabs>
          <w:tab w:val="num" w:pos="720"/>
        </w:tabs>
        <w:adjustRightInd w:val="0"/>
        <w:spacing w:line="276" w:lineRule="auto"/>
        <w:rPr>
          <w:rFonts w:asciiTheme="minorHAnsi" w:eastAsia="Times New Roman" w:hAnsiTheme="minorHAnsi" w:cstheme="minorHAnsi"/>
          <w:bCs/>
          <w:sz w:val="24"/>
          <w:szCs w:val="24"/>
          <w:lang w:eastAsia="en-AU"/>
        </w:rPr>
      </w:pPr>
      <w:r w:rsidRPr="00760590">
        <w:rPr>
          <w:rFonts w:asciiTheme="minorHAnsi" w:eastAsia="Times New Roman" w:hAnsiTheme="minorHAnsi" w:cstheme="minorHAnsi"/>
          <w:sz w:val="24"/>
          <w:szCs w:val="24"/>
          <w:lang w:eastAsia="en-AU"/>
        </w:rPr>
        <w:t xml:space="preserve">Sensory- </w:t>
      </w:r>
      <w:proofErr w:type="spellStart"/>
      <w:r w:rsidRPr="00760590">
        <w:rPr>
          <w:rFonts w:asciiTheme="minorHAnsi" w:eastAsia="Times New Roman" w:hAnsiTheme="minorHAnsi" w:cstheme="minorHAnsi"/>
          <w:bCs/>
          <w:sz w:val="24"/>
          <w:szCs w:val="24"/>
          <w:lang w:eastAsia="en-AU"/>
        </w:rPr>
        <w:t>paraesthesia</w:t>
      </w:r>
      <w:proofErr w:type="spellEnd"/>
      <w:r w:rsidRPr="00760590">
        <w:rPr>
          <w:rFonts w:asciiTheme="minorHAnsi" w:eastAsia="Times New Roman" w:hAnsiTheme="minorHAnsi" w:cstheme="minorHAnsi"/>
          <w:bCs/>
          <w:sz w:val="24"/>
          <w:szCs w:val="24"/>
          <w:lang w:eastAsia="en-AU"/>
        </w:rPr>
        <w:t xml:space="preserve"> in the index, middle, ring finger L with light touch and pin prick. Temperature and proprioception testing negative.</w:t>
      </w:r>
    </w:p>
    <w:p w14:paraId="44E167CF" w14:textId="77777777" w:rsidR="006B126C" w:rsidRPr="00760590" w:rsidRDefault="006B126C" w:rsidP="00D9540F">
      <w:pPr>
        <w:widowControl/>
        <w:numPr>
          <w:ilvl w:val="0"/>
          <w:numId w:val="27"/>
        </w:numPr>
        <w:tabs>
          <w:tab w:val="num" w:pos="720"/>
        </w:tabs>
        <w:adjustRightInd w:val="0"/>
        <w:spacing w:line="276" w:lineRule="auto"/>
        <w:rPr>
          <w:rFonts w:asciiTheme="minorHAnsi" w:eastAsia="Times New Roman" w:hAnsiTheme="minorHAnsi" w:cstheme="minorHAnsi"/>
          <w:bCs/>
          <w:sz w:val="24"/>
          <w:szCs w:val="24"/>
          <w:lang w:eastAsia="en-AU"/>
        </w:rPr>
      </w:pPr>
      <w:r w:rsidRPr="00760590">
        <w:rPr>
          <w:rFonts w:asciiTheme="minorHAnsi" w:eastAsia="Times New Roman" w:hAnsiTheme="minorHAnsi" w:cstheme="minorHAnsi"/>
          <w:sz w:val="24"/>
          <w:szCs w:val="24"/>
          <w:lang w:eastAsia="en-AU"/>
        </w:rPr>
        <w:t xml:space="preserve">Motor- </w:t>
      </w:r>
      <w:r w:rsidRPr="00760590">
        <w:rPr>
          <w:rFonts w:asciiTheme="minorHAnsi" w:eastAsia="Times New Roman" w:hAnsiTheme="minorHAnsi" w:cstheme="minorHAnsi"/>
          <w:bCs/>
          <w:sz w:val="24"/>
          <w:szCs w:val="24"/>
          <w:lang w:eastAsia="en-AU"/>
        </w:rPr>
        <w:t>triceps and wrist flexion weakness L (Grade 3). All other motor testing Grade 4.</w:t>
      </w:r>
    </w:p>
    <w:p w14:paraId="1658494B" w14:textId="77777777" w:rsidR="006B126C" w:rsidRPr="00760590" w:rsidRDefault="006B126C" w:rsidP="00D9540F">
      <w:pPr>
        <w:widowControl/>
        <w:numPr>
          <w:ilvl w:val="0"/>
          <w:numId w:val="27"/>
        </w:numPr>
        <w:adjustRightInd w:val="0"/>
        <w:spacing w:line="276" w:lineRule="auto"/>
        <w:rPr>
          <w:rFonts w:asciiTheme="minorHAnsi" w:eastAsia="Times New Roman" w:hAnsiTheme="minorHAnsi" w:cstheme="minorHAnsi"/>
          <w:sz w:val="24"/>
          <w:szCs w:val="24"/>
          <w:lang w:eastAsia="en-AU"/>
        </w:rPr>
      </w:pPr>
      <w:r w:rsidRPr="00760590">
        <w:rPr>
          <w:rFonts w:asciiTheme="minorHAnsi" w:eastAsia="Times New Roman" w:hAnsiTheme="minorHAnsi" w:cstheme="minorHAnsi"/>
          <w:sz w:val="24"/>
          <w:szCs w:val="24"/>
          <w:lang w:eastAsia="en-AU"/>
        </w:rPr>
        <w:t xml:space="preserve">Coordination – Point to point movement and rapid alternating movement poorly </w:t>
      </w:r>
      <w:proofErr w:type="gramStart"/>
      <w:r w:rsidRPr="00760590">
        <w:rPr>
          <w:rFonts w:asciiTheme="minorHAnsi" w:eastAsia="Times New Roman" w:hAnsiTheme="minorHAnsi" w:cstheme="minorHAnsi"/>
          <w:sz w:val="24"/>
          <w:szCs w:val="24"/>
          <w:lang w:eastAsia="en-AU"/>
        </w:rPr>
        <w:t>executed</w:t>
      </w:r>
      <w:proofErr w:type="gramEnd"/>
    </w:p>
    <w:p w14:paraId="54007499" w14:textId="77777777" w:rsidR="006B126C" w:rsidRPr="00760590" w:rsidRDefault="006B126C" w:rsidP="00D9540F">
      <w:pPr>
        <w:widowControl/>
        <w:numPr>
          <w:ilvl w:val="0"/>
          <w:numId w:val="28"/>
        </w:numPr>
        <w:adjustRightInd w:val="0"/>
        <w:spacing w:line="276" w:lineRule="auto"/>
        <w:rPr>
          <w:rFonts w:asciiTheme="minorHAnsi" w:eastAsia="Times New Roman" w:hAnsiTheme="minorHAnsi" w:cstheme="minorHAnsi"/>
          <w:b/>
          <w:sz w:val="24"/>
          <w:szCs w:val="24"/>
          <w:u w:val="single"/>
          <w:lang w:eastAsia="en-AU"/>
        </w:rPr>
      </w:pPr>
      <w:r w:rsidRPr="00760590">
        <w:rPr>
          <w:rFonts w:asciiTheme="minorHAnsi" w:eastAsia="Times New Roman" w:hAnsiTheme="minorHAnsi" w:cstheme="minorHAnsi"/>
          <w:sz w:val="24"/>
          <w:szCs w:val="24"/>
          <w:lang w:eastAsia="en-AU"/>
        </w:rPr>
        <w:t xml:space="preserve">Cranial nerve screen of CNs II and VIII – testing was </w:t>
      </w:r>
      <w:proofErr w:type="gramStart"/>
      <w:r w:rsidRPr="00760590">
        <w:rPr>
          <w:rFonts w:asciiTheme="minorHAnsi" w:eastAsia="Times New Roman" w:hAnsiTheme="minorHAnsi" w:cstheme="minorHAnsi"/>
          <w:sz w:val="24"/>
          <w:szCs w:val="24"/>
          <w:lang w:eastAsia="en-AU"/>
        </w:rPr>
        <w:t>negative</w:t>
      </w:r>
      <w:proofErr w:type="gramEnd"/>
    </w:p>
    <w:p w14:paraId="3085EDD2" w14:textId="77777777" w:rsidR="006B126C" w:rsidRPr="00760590" w:rsidRDefault="006B126C" w:rsidP="006B126C">
      <w:pPr>
        <w:adjustRightInd w:val="0"/>
        <w:spacing w:line="276" w:lineRule="auto"/>
        <w:rPr>
          <w:rFonts w:asciiTheme="minorHAnsi" w:eastAsia="Times New Roman" w:hAnsiTheme="minorHAnsi" w:cstheme="minorHAnsi"/>
          <w:sz w:val="24"/>
          <w:szCs w:val="24"/>
          <w:u w:val="single"/>
          <w:lang w:eastAsia="en-AU"/>
        </w:rPr>
      </w:pPr>
    </w:p>
    <w:p w14:paraId="1D015BC5" w14:textId="77777777" w:rsidR="006B126C" w:rsidRPr="00760590" w:rsidRDefault="006B126C" w:rsidP="006B126C">
      <w:pPr>
        <w:adjustRightInd w:val="0"/>
        <w:spacing w:line="276" w:lineRule="auto"/>
        <w:rPr>
          <w:rFonts w:asciiTheme="minorHAnsi" w:eastAsia="Times New Roman" w:hAnsiTheme="minorHAnsi" w:cstheme="minorHAnsi"/>
          <w:b/>
          <w:sz w:val="24"/>
          <w:szCs w:val="24"/>
          <w:lang w:eastAsia="en-AU"/>
        </w:rPr>
      </w:pPr>
      <w:r w:rsidRPr="00760590">
        <w:rPr>
          <w:rFonts w:asciiTheme="minorHAnsi" w:eastAsia="Times New Roman" w:hAnsiTheme="minorHAnsi" w:cstheme="minorHAnsi"/>
          <w:b/>
          <w:sz w:val="24"/>
          <w:szCs w:val="24"/>
          <w:lang w:eastAsia="en-AU"/>
        </w:rPr>
        <w:t>Osteopathic/Orthopedic examination:</w:t>
      </w:r>
    </w:p>
    <w:p w14:paraId="582A5D2C" w14:textId="77777777" w:rsidR="006B126C" w:rsidRPr="00760590" w:rsidRDefault="006B126C" w:rsidP="006B126C">
      <w:pPr>
        <w:adjustRightInd w:val="0"/>
        <w:spacing w:line="276" w:lineRule="auto"/>
        <w:rPr>
          <w:rFonts w:asciiTheme="minorHAnsi" w:eastAsia="Times New Roman" w:hAnsiTheme="minorHAnsi" w:cstheme="minorHAnsi"/>
          <w:b/>
          <w:bCs/>
          <w:sz w:val="24"/>
          <w:szCs w:val="24"/>
          <w:u w:val="single"/>
          <w:lang w:eastAsia="en-AU"/>
        </w:rPr>
      </w:pPr>
      <w:r w:rsidRPr="00760590">
        <w:rPr>
          <w:rFonts w:asciiTheme="minorHAnsi" w:eastAsia="Times New Roman" w:hAnsiTheme="minorHAnsi" w:cstheme="minorHAnsi"/>
          <w:b/>
          <w:bCs/>
          <w:sz w:val="24"/>
          <w:szCs w:val="24"/>
          <w:u w:val="single"/>
          <w:lang w:eastAsia="en-AU"/>
        </w:rPr>
        <w:t>Observation:</w:t>
      </w:r>
    </w:p>
    <w:p w14:paraId="6C453B32" w14:textId="77777777" w:rsidR="006B126C" w:rsidRPr="00760590" w:rsidRDefault="006B126C" w:rsidP="006B126C">
      <w:pPr>
        <w:adjustRightInd w:val="0"/>
        <w:spacing w:line="276" w:lineRule="auto"/>
        <w:rPr>
          <w:rFonts w:asciiTheme="minorHAnsi" w:eastAsia="Times New Roman" w:hAnsiTheme="minorHAnsi" w:cstheme="minorHAnsi"/>
          <w:sz w:val="24"/>
          <w:szCs w:val="24"/>
          <w:lang w:eastAsia="en-AU"/>
        </w:rPr>
      </w:pPr>
      <w:r w:rsidRPr="00760590">
        <w:rPr>
          <w:rFonts w:asciiTheme="minorHAnsi" w:eastAsia="Times New Roman" w:hAnsiTheme="minorHAnsi" w:cstheme="minorHAnsi"/>
          <w:sz w:val="24"/>
          <w:szCs w:val="24"/>
          <w:lang w:eastAsia="en-AU"/>
        </w:rPr>
        <w:t>Normal head carriage</w:t>
      </w:r>
    </w:p>
    <w:p w14:paraId="0A40228E" w14:textId="77777777" w:rsidR="009E562C" w:rsidRDefault="006B126C" w:rsidP="006B126C">
      <w:pPr>
        <w:adjustRightInd w:val="0"/>
        <w:spacing w:line="276" w:lineRule="auto"/>
        <w:rPr>
          <w:rFonts w:asciiTheme="minorHAnsi" w:eastAsia="Times New Roman" w:hAnsiTheme="minorHAnsi" w:cstheme="minorHAnsi"/>
          <w:sz w:val="24"/>
          <w:szCs w:val="24"/>
          <w:lang w:eastAsia="en-AU"/>
        </w:rPr>
      </w:pPr>
      <w:r w:rsidRPr="00760590">
        <w:rPr>
          <w:rFonts w:asciiTheme="minorHAnsi" w:eastAsia="Times New Roman" w:hAnsiTheme="minorHAnsi" w:cstheme="minorHAnsi"/>
          <w:sz w:val="24"/>
          <w:szCs w:val="24"/>
          <w:lang w:eastAsia="en-AU"/>
        </w:rPr>
        <w:t>Shoulder girdle slight protraction bilaterally left &gt;</w:t>
      </w:r>
      <w:proofErr w:type="gramStart"/>
      <w:r w:rsidRPr="00760590">
        <w:rPr>
          <w:rFonts w:asciiTheme="minorHAnsi" w:eastAsia="Times New Roman" w:hAnsiTheme="minorHAnsi" w:cstheme="minorHAnsi"/>
          <w:sz w:val="24"/>
          <w:szCs w:val="24"/>
          <w:lang w:eastAsia="en-AU"/>
        </w:rPr>
        <w:t>right</w:t>
      </w:r>
      <w:proofErr w:type="gramEnd"/>
    </w:p>
    <w:p w14:paraId="463AABAE" w14:textId="77777777" w:rsidR="009E562C" w:rsidRDefault="009E562C" w:rsidP="006B126C">
      <w:pPr>
        <w:adjustRightInd w:val="0"/>
        <w:spacing w:line="276" w:lineRule="auto"/>
        <w:rPr>
          <w:rFonts w:asciiTheme="minorHAnsi" w:eastAsia="Times New Roman" w:hAnsiTheme="minorHAnsi" w:cstheme="minorHAnsi"/>
          <w:sz w:val="24"/>
          <w:szCs w:val="24"/>
          <w:lang w:eastAsia="en-AU"/>
        </w:rPr>
      </w:pPr>
    </w:p>
    <w:p w14:paraId="36FCE1AE" w14:textId="597A5C7A" w:rsidR="006B126C" w:rsidRPr="00760590" w:rsidRDefault="006B126C" w:rsidP="006B126C">
      <w:pPr>
        <w:adjustRightInd w:val="0"/>
        <w:spacing w:line="276" w:lineRule="auto"/>
        <w:rPr>
          <w:rFonts w:asciiTheme="minorHAnsi" w:eastAsia="Times New Roman" w:hAnsiTheme="minorHAnsi" w:cstheme="minorHAnsi"/>
          <w:b/>
          <w:sz w:val="24"/>
          <w:szCs w:val="24"/>
          <w:u w:val="single"/>
          <w:lang w:eastAsia="en-AU"/>
        </w:rPr>
      </w:pPr>
      <w:r w:rsidRPr="00760590">
        <w:rPr>
          <w:rFonts w:asciiTheme="minorHAnsi" w:eastAsia="Times New Roman" w:hAnsiTheme="minorHAnsi" w:cstheme="minorHAnsi"/>
          <w:b/>
          <w:sz w:val="24"/>
          <w:szCs w:val="24"/>
          <w:u w:val="single"/>
          <w:lang w:eastAsia="en-AU"/>
        </w:rPr>
        <w:t xml:space="preserve">Active range of motion: </w:t>
      </w:r>
    </w:p>
    <w:p w14:paraId="1E6A9513" w14:textId="77777777" w:rsidR="006B126C" w:rsidRPr="00760590" w:rsidRDefault="006B126C" w:rsidP="006B126C">
      <w:pPr>
        <w:adjustRightInd w:val="0"/>
        <w:spacing w:line="276" w:lineRule="auto"/>
        <w:rPr>
          <w:rFonts w:asciiTheme="minorHAnsi" w:eastAsia="Times New Roman" w:hAnsiTheme="minorHAnsi" w:cstheme="minorHAnsi"/>
          <w:sz w:val="24"/>
          <w:szCs w:val="24"/>
          <w:lang w:eastAsia="en-AU"/>
        </w:rPr>
      </w:pPr>
      <w:r w:rsidRPr="00760590">
        <w:rPr>
          <w:rFonts w:asciiTheme="minorHAnsi" w:eastAsia="Times New Roman" w:hAnsiTheme="minorHAnsi" w:cstheme="minorHAnsi"/>
          <w:sz w:val="24"/>
          <w:szCs w:val="24"/>
          <w:lang w:eastAsia="en-AU"/>
        </w:rPr>
        <w:t>Very restricted bilateral Cervical rotation (Right=20° Left=20°)</w:t>
      </w:r>
    </w:p>
    <w:p w14:paraId="79E5AA9A" w14:textId="77777777" w:rsidR="006B126C" w:rsidRPr="00760590" w:rsidRDefault="006B126C" w:rsidP="006B126C">
      <w:pPr>
        <w:adjustRightInd w:val="0"/>
        <w:spacing w:line="276" w:lineRule="auto"/>
        <w:rPr>
          <w:rFonts w:asciiTheme="minorHAnsi" w:eastAsia="Times New Roman" w:hAnsiTheme="minorHAnsi" w:cstheme="minorHAnsi"/>
          <w:sz w:val="24"/>
          <w:szCs w:val="24"/>
          <w:lang w:eastAsia="en-AU"/>
        </w:rPr>
      </w:pPr>
      <w:r w:rsidRPr="00760590">
        <w:rPr>
          <w:rFonts w:asciiTheme="minorHAnsi" w:eastAsia="Times New Roman" w:hAnsiTheme="minorHAnsi" w:cstheme="minorHAnsi"/>
          <w:sz w:val="24"/>
          <w:szCs w:val="24"/>
          <w:lang w:eastAsia="en-AU"/>
        </w:rPr>
        <w:t>Restricted painful bilateral Cervical side-bending (Right=25° Left=20°) extension and flexion</w:t>
      </w:r>
    </w:p>
    <w:p w14:paraId="7ACED8B1" w14:textId="77777777" w:rsidR="006B126C" w:rsidRPr="00760590" w:rsidRDefault="006B126C" w:rsidP="006B126C">
      <w:pPr>
        <w:adjustRightInd w:val="0"/>
        <w:spacing w:line="276" w:lineRule="auto"/>
        <w:rPr>
          <w:rFonts w:asciiTheme="minorHAnsi" w:eastAsia="Times New Roman" w:hAnsiTheme="minorHAnsi" w:cstheme="minorHAnsi"/>
          <w:sz w:val="24"/>
          <w:szCs w:val="24"/>
          <w:lang w:eastAsia="en-AU"/>
        </w:rPr>
      </w:pPr>
      <w:r w:rsidRPr="00760590">
        <w:rPr>
          <w:rFonts w:asciiTheme="minorHAnsi" w:eastAsia="Times New Roman" w:hAnsiTheme="minorHAnsi" w:cstheme="minorHAnsi"/>
          <w:sz w:val="24"/>
          <w:szCs w:val="24"/>
          <w:lang w:eastAsia="en-AU"/>
        </w:rPr>
        <w:t>Decreased side-bending and rotation through thoracic spine bilaterally.</w:t>
      </w:r>
    </w:p>
    <w:p w14:paraId="6C5BFD27" w14:textId="77777777" w:rsidR="006B126C" w:rsidRPr="00760590" w:rsidRDefault="006B126C" w:rsidP="006B126C">
      <w:pPr>
        <w:adjustRightInd w:val="0"/>
        <w:spacing w:line="276" w:lineRule="auto"/>
        <w:rPr>
          <w:rFonts w:asciiTheme="minorHAnsi" w:eastAsia="Times New Roman" w:hAnsiTheme="minorHAnsi" w:cstheme="minorHAnsi"/>
          <w:sz w:val="24"/>
          <w:szCs w:val="24"/>
          <w:lang w:eastAsia="en-AU"/>
        </w:rPr>
      </w:pPr>
    </w:p>
    <w:p w14:paraId="200BAEF1" w14:textId="77777777" w:rsidR="006B126C" w:rsidRPr="00760590" w:rsidRDefault="006B126C" w:rsidP="006B126C">
      <w:pPr>
        <w:adjustRightInd w:val="0"/>
        <w:spacing w:line="276" w:lineRule="auto"/>
        <w:rPr>
          <w:rFonts w:asciiTheme="minorHAnsi" w:eastAsia="Times New Roman" w:hAnsiTheme="minorHAnsi" w:cstheme="minorHAnsi"/>
          <w:b/>
          <w:sz w:val="24"/>
          <w:szCs w:val="24"/>
          <w:u w:val="single"/>
          <w:lang w:eastAsia="en-AU"/>
        </w:rPr>
      </w:pPr>
      <w:r w:rsidRPr="00760590">
        <w:rPr>
          <w:rFonts w:asciiTheme="minorHAnsi" w:eastAsia="Times New Roman" w:hAnsiTheme="minorHAnsi" w:cstheme="minorHAnsi"/>
          <w:b/>
          <w:sz w:val="24"/>
          <w:szCs w:val="24"/>
          <w:u w:val="single"/>
          <w:lang w:eastAsia="en-AU"/>
        </w:rPr>
        <w:t>Passive range of motion:</w:t>
      </w:r>
    </w:p>
    <w:p w14:paraId="7B430B12" w14:textId="77777777" w:rsidR="006B126C" w:rsidRPr="00760590" w:rsidRDefault="006B126C" w:rsidP="006B126C">
      <w:pPr>
        <w:adjustRightInd w:val="0"/>
        <w:spacing w:line="276" w:lineRule="auto"/>
        <w:rPr>
          <w:rFonts w:asciiTheme="minorHAnsi" w:eastAsia="Times New Roman" w:hAnsiTheme="minorHAnsi" w:cstheme="minorHAnsi"/>
          <w:sz w:val="24"/>
          <w:szCs w:val="24"/>
          <w:lang w:eastAsia="en-AU"/>
        </w:rPr>
      </w:pPr>
      <w:r w:rsidRPr="00760590">
        <w:rPr>
          <w:rFonts w:asciiTheme="minorHAnsi" w:eastAsia="Times New Roman" w:hAnsiTheme="minorHAnsi" w:cstheme="minorHAnsi"/>
          <w:sz w:val="24"/>
          <w:szCs w:val="24"/>
          <w:lang w:eastAsia="en-AU"/>
        </w:rPr>
        <w:t>C4/5, C5/6, C6/7, C7, T1 very tender and reduced translation glide Left&gt;Right</w:t>
      </w:r>
    </w:p>
    <w:p w14:paraId="560CA23B" w14:textId="77777777" w:rsidR="006B126C" w:rsidRPr="00760590" w:rsidRDefault="006B126C" w:rsidP="006B126C">
      <w:pPr>
        <w:adjustRightInd w:val="0"/>
        <w:spacing w:line="276" w:lineRule="auto"/>
        <w:rPr>
          <w:rFonts w:asciiTheme="minorHAnsi" w:eastAsia="Times New Roman" w:hAnsiTheme="minorHAnsi" w:cstheme="minorHAnsi"/>
          <w:sz w:val="24"/>
          <w:szCs w:val="24"/>
          <w:lang w:eastAsia="en-AU"/>
        </w:rPr>
      </w:pPr>
      <w:r w:rsidRPr="00760590">
        <w:rPr>
          <w:rFonts w:asciiTheme="minorHAnsi" w:eastAsia="Times New Roman" w:hAnsiTheme="minorHAnsi" w:cstheme="minorHAnsi"/>
          <w:sz w:val="24"/>
          <w:szCs w:val="24"/>
          <w:lang w:eastAsia="en-AU"/>
        </w:rPr>
        <w:t>Decreased extension and flexion C6/7, C7/T1</w:t>
      </w:r>
    </w:p>
    <w:p w14:paraId="3DB89277" w14:textId="77777777" w:rsidR="006B126C" w:rsidRPr="00760590" w:rsidRDefault="006B126C" w:rsidP="006B126C">
      <w:pPr>
        <w:adjustRightInd w:val="0"/>
        <w:spacing w:line="276" w:lineRule="auto"/>
        <w:rPr>
          <w:rFonts w:asciiTheme="minorHAnsi" w:eastAsia="Times New Roman" w:hAnsiTheme="minorHAnsi" w:cstheme="minorHAnsi"/>
          <w:sz w:val="24"/>
          <w:szCs w:val="24"/>
          <w:lang w:eastAsia="en-AU"/>
        </w:rPr>
      </w:pPr>
      <w:r w:rsidRPr="00760590">
        <w:rPr>
          <w:rFonts w:asciiTheme="minorHAnsi" w:eastAsia="Times New Roman" w:hAnsiTheme="minorHAnsi" w:cstheme="minorHAnsi"/>
          <w:sz w:val="24"/>
          <w:szCs w:val="24"/>
          <w:lang w:eastAsia="en-AU"/>
        </w:rPr>
        <w:t>Decreased mobility of T4-7</w:t>
      </w:r>
    </w:p>
    <w:p w14:paraId="6CD7C1AF" w14:textId="77777777" w:rsidR="006B126C" w:rsidRPr="00760590" w:rsidRDefault="006B126C" w:rsidP="006B126C">
      <w:pPr>
        <w:adjustRightInd w:val="0"/>
        <w:spacing w:line="276" w:lineRule="auto"/>
        <w:rPr>
          <w:rFonts w:asciiTheme="minorHAnsi" w:eastAsia="Times New Roman" w:hAnsiTheme="minorHAnsi" w:cstheme="minorHAnsi"/>
          <w:sz w:val="24"/>
          <w:szCs w:val="24"/>
          <w:lang w:eastAsia="en-AU"/>
        </w:rPr>
      </w:pPr>
      <w:r w:rsidRPr="00760590">
        <w:rPr>
          <w:rFonts w:asciiTheme="minorHAnsi" w:eastAsia="Times New Roman" w:hAnsiTheme="minorHAnsi" w:cstheme="minorHAnsi"/>
          <w:sz w:val="24"/>
          <w:szCs w:val="24"/>
          <w:lang w:eastAsia="en-AU"/>
        </w:rPr>
        <w:t>Posterior, very tender rib 4 left</w:t>
      </w:r>
    </w:p>
    <w:p w14:paraId="2C2E4A57" w14:textId="77777777" w:rsidR="006B126C" w:rsidRPr="00760590" w:rsidRDefault="006B126C" w:rsidP="006B126C">
      <w:pPr>
        <w:adjustRightInd w:val="0"/>
        <w:spacing w:line="276" w:lineRule="auto"/>
        <w:rPr>
          <w:rFonts w:asciiTheme="minorHAnsi" w:eastAsia="Times New Roman" w:hAnsiTheme="minorHAnsi" w:cstheme="minorHAnsi"/>
          <w:b/>
          <w:sz w:val="24"/>
          <w:szCs w:val="24"/>
          <w:u w:val="single"/>
          <w:lang w:eastAsia="en-AU"/>
        </w:rPr>
      </w:pPr>
    </w:p>
    <w:p w14:paraId="06E6B783" w14:textId="77777777" w:rsidR="006B126C" w:rsidRPr="00760590" w:rsidRDefault="006B126C" w:rsidP="006B126C">
      <w:pPr>
        <w:adjustRightInd w:val="0"/>
        <w:spacing w:line="276" w:lineRule="auto"/>
        <w:rPr>
          <w:rFonts w:asciiTheme="minorHAnsi" w:eastAsia="Times New Roman" w:hAnsiTheme="minorHAnsi" w:cstheme="minorHAnsi"/>
          <w:b/>
          <w:sz w:val="24"/>
          <w:szCs w:val="24"/>
          <w:u w:val="single"/>
          <w:lang w:eastAsia="en-AU"/>
        </w:rPr>
      </w:pPr>
      <w:r w:rsidRPr="00760590">
        <w:rPr>
          <w:rFonts w:asciiTheme="minorHAnsi" w:eastAsia="Times New Roman" w:hAnsiTheme="minorHAnsi" w:cstheme="minorHAnsi"/>
          <w:b/>
          <w:sz w:val="24"/>
          <w:szCs w:val="24"/>
          <w:u w:val="single"/>
          <w:lang w:eastAsia="en-AU"/>
        </w:rPr>
        <w:t>Palpation:</w:t>
      </w:r>
    </w:p>
    <w:p w14:paraId="5C1AD024" w14:textId="77777777" w:rsidR="006B126C" w:rsidRPr="00760590" w:rsidRDefault="006B126C" w:rsidP="006B126C">
      <w:pPr>
        <w:adjustRightInd w:val="0"/>
        <w:spacing w:line="276" w:lineRule="auto"/>
        <w:rPr>
          <w:rFonts w:asciiTheme="minorHAnsi" w:eastAsia="Times New Roman" w:hAnsiTheme="minorHAnsi" w:cstheme="minorHAnsi"/>
          <w:sz w:val="24"/>
          <w:szCs w:val="24"/>
          <w:lang w:eastAsia="en-AU"/>
        </w:rPr>
      </w:pPr>
      <w:r w:rsidRPr="00760590">
        <w:rPr>
          <w:rFonts w:asciiTheme="minorHAnsi" w:eastAsia="Times New Roman" w:hAnsiTheme="minorHAnsi" w:cstheme="minorHAnsi"/>
          <w:sz w:val="24"/>
          <w:szCs w:val="24"/>
          <w:lang w:eastAsia="en-AU"/>
        </w:rPr>
        <w:t>Hypertonicity</w:t>
      </w:r>
      <w:r w:rsidRPr="00760590">
        <w:rPr>
          <w:rFonts w:asciiTheme="minorHAnsi" w:eastAsia="Times New Roman" w:hAnsiTheme="minorHAnsi" w:cstheme="minorHAnsi"/>
          <w:b/>
          <w:sz w:val="24"/>
          <w:szCs w:val="24"/>
          <w:lang w:eastAsia="en-AU"/>
        </w:rPr>
        <w:t xml:space="preserve"> </w:t>
      </w:r>
      <w:r w:rsidRPr="00760590">
        <w:rPr>
          <w:rFonts w:asciiTheme="minorHAnsi" w:eastAsia="Times New Roman" w:hAnsiTheme="minorHAnsi" w:cstheme="minorHAnsi"/>
          <w:sz w:val="24"/>
          <w:szCs w:val="24"/>
          <w:lang w:eastAsia="en-AU"/>
        </w:rPr>
        <w:t xml:space="preserve">and tenderness cervical erector spinae, upper trapezius, </w:t>
      </w:r>
      <w:proofErr w:type="spellStart"/>
      <w:r w:rsidRPr="00760590">
        <w:rPr>
          <w:rFonts w:asciiTheme="minorHAnsi" w:eastAsia="Times New Roman" w:hAnsiTheme="minorHAnsi" w:cstheme="minorHAnsi"/>
          <w:sz w:val="24"/>
          <w:szCs w:val="24"/>
          <w:lang w:eastAsia="en-AU"/>
        </w:rPr>
        <w:t>levator</w:t>
      </w:r>
      <w:proofErr w:type="spellEnd"/>
      <w:r w:rsidRPr="00760590">
        <w:rPr>
          <w:rFonts w:asciiTheme="minorHAnsi" w:eastAsia="Times New Roman" w:hAnsiTheme="minorHAnsi" w:cstheme="minorHAnsi"/>
          <w:sz w:val="24"/>
          <w:szCs w:val="24"/>
          <w:lang w:eastAsia="en-AU"/>
        </w:rPr>
        <w:t xml:space="preserve"> scapulae, pectoralis major left &gt; right</w:t>
      </w:r>
    </w:p>
    <w:p w14:paraId="0BAFCDB9" w14:textId="77777777" w:rsidR="006B126C" w:rsidRPr="00760590" w:rsidRDefault="006B126C" w:rsidP="006B126C">
      <w:pPr>
        <w:spacing w:line="276" w:lineRule="auto"/>
        <w:rPr>
          <w:rFonts w:asciiTheme="minorHAnsi" w:eastAsia="Times New Roman" w:hAnsiTheme="minorHAnsi" w:cstheme="minorHAnsi"/>
          <w:sz w:val="24"/>
          <w:szCs w:val="24"/>
          <w:lang w:eastAsia="en-AU"/>
        </w:rPr>
      </w:pPr>
      <w:r w:rsidRPr="00760590">
        <w:rPr>
          <w:rFonts w:asciiTheme="minorHAnsi" w:eastAsia="Times New Roman" w:hAnsiTheme="minorHAnsi" w:cstheme="minorHAnsi"/>
          <w:sz w:val="24"/>
          <w:szCs w:val="24"/>
          <w:lang w:eastAsia="en-AU"/>
        </w:rPr>
        <w:t>Hypertonicity and tenderness in the extensor compartment of Left forearm and Left triceps.</w:t>
      </w:r>
    </w:p>
    <w:p w14:paraId="452FDB05" w14:textId="6A80548D" w:rsidR="006B126C" w:rsidRPr="00760590" w:rsidRDefault="006B126C" w:rsidP="006B126C">
      <w:pPr>
        <w:spacing w:after="200" w:line="276" w:lineRule="auto"/>
        <w:rPr>
          <w:rFonts w:asciiTheme="minorHAnsi" w:hAnsiTheme="minorHAnsi" w:cstheme="minorHAnsi"/>
          <w:b/>
          <w:sz w:val="24"/>
          <w:szCs w:val="24"/>
        </w:rPr>
      </w:pPr>
    </w:p>
    <w:p w14:paraId="57F23385" w14:textId="77777777" w:rsidR="006B126C" w:rsidRPr="00760590" w:rsidRDefault="006B126C" w:rsidP="006B126C">
      <w:pPr>
        <w:spacing w:line="276" w:lineRule="auto"/>
        <w:rPr>
          <w:rFonts w:asciiTheme="minorHAnsi" w:hAnsiTheme="minorHAnsi" w:cstheme="minorHAnsi"/>
          <w:b/>
          <w:sz w:val="24"/>
          <w:szCs w:val="24"/>
        </w:rPr>
      </w:pPr>
      <w:r w:rsidRPr="00760590">
        <w:rPr>
          <w:rFonts w:asciiTheme="minorHAnsi" w:hAnsiTheme="minorHAnsi" w:cstheme="minorHAnsi"/>
          <w:b/>
          <w:sz w:val="24"/>
          <w:szCs w:val="24"/>
        </w:rPr>
        <w:lastRenderedPageBreak/>
        <w:t xml:space="preserve">Given the examination findings, what is the most likely diagnosis? (This diagnosis does not have to be one of your 3 previously listed differential diagnoses). </w:t>
      </w:r>
    </w:p>
    <w:p w14:paraId="01AF53F4" w14:textId="77777777" w:rsidR="006B126C" w:rsidRDefault="006B126C" w:rsidP="006B126C">
      <w:pPr>
        <w:spacing w:line="276" w:lineRule="auto"/>
        <w:rPr>
          <w:rFonts w:asciiTheme="minorHAnsi" w:hAnsiTheme="minorHAnsi" w:cstheme="minorHAnsi"/>
          <w:i/>
          <w:sz w:val="24"/>
          <w:szCs w:val="24"/>
        </w:rPr>
      </w:pPr>
      <w:r w:rsidRPr="00760590">
        <w:rPr>
          <w:rFonts w:asciiTheme="minorHAnsi" w:hAnsiTheme="minorHAnsi" w:cstheme="minorHAnsi"/>
          <w:b/>
          <w:i/>
          <w:sz w:val="24"/>
          <w:szCs w:val="24"/>
        </w:rPr>
        <w:t xml:space="preserve"> </w:t>
      </w:r>
      <w:r w:rsidRPr="00760590">
        <w:rPr>
          <w:rFonts w:asciiTheme="minorHAnsi" w:hAnsiTheme="minorHAnsi" w:cstheme="minorHAnsi"/>
          <w:i/>
          <w:sz w:val="24"/>
          <w:szCs w:val="24"/>
        </w:rPr>
        <w:t>Cervical spondylosis/stenosis with C7 nerve root compression</w:t>
      </w:r>
    </w:p>
    <w:p w14:paraId="3E347AED" w14:textId="77777777" w:rsidR="00A22466" w:rsidRPr="00760590" w:rsidRDefault="00A22466" w:rsidP="006B126C">
      <w:pPr>
        <w:spacing w:line="276" w:lineRule="auto"/>
        <w:rPr>
          <w:rFonts w:asciiTheme="minorHAnsi" w:hAnsiTheme="minorHAnsi" w:cstheme="minorHAnsi"/>
          <w:i/>
          <w:sz w:val="24"/>
          <w:szCs w:val="24"/>
        </w:rPr>
      </w:pPr>
    </w:p>
    <w:p w14:paraId="7E5CB448" w14:textId="77777777" w:rsidR="006B126C" w:rsidRPr="00760590" w:rsidRDefault="006B126C" w:rsidP="006B126C">
      <w:pPr>
        <w:spacing w:line="276" w:lineRule="auto"/>
        <w:rPr>
          <w:rFonts w:asciiTheme="minorHAnsi" w:hAnsiTheme="minorHAnsi" w:cstheme="minorHAnsi"/>
          <w:b/>
          <w:sz w:val="24"/>
          <w:szCs w:val="24"/>
        </w:rPr>
      </w:pPr>
      <w:r w:rsidRPr="00760590">
        <w:rPr>
          <w:rFonts w:asciiTheme="minorHAnsi" w:hAnsiTheme="minorHAnsi" w:cstheme="minorHAnsi"/>
          <w:b/>
          <w:sz w:val="24"/>
          <w:szCs w:val="24"/>
        </w:rPr>
        <w:t xml:space="preserve">Consider the likely diagnosis in the context of Adrian’s case history information and examination findings. What is the likely prognosis for Adrian? (consider the natural history of the condition, yellow flags, personal factors </w:t>
      </w:r>
      <w:proofErr w:type="spellStart"/>
      <w:r w:rsidRPr="00760590">
        <w:rPr>
          <w:rFonts w:asciiTheme="minorHAnsi" w:hAnsiTheme="minorHAnsi" w:cstheme="minorHAnsi"/>
          <w:b/>
          <w:sz w:val="24"/>
          <w:szCs w:val="24"/>
        </w:rPr>
        <w:t>etc</w:t>
      </w:r>
      <w:proofErr w:type="spellEnd"/>
      <w:r w:rsidRPr="00760590">
        <w:rPr>
          <w:rFonts w:asciiTheme="minorHAnsi" w:hAnsiTheme="minorHAnsi" w:cstheme="minorHAnsi"/>
          <w:b/>
          <w:sz w:val="24"/>
          <w:szCs w:val="24"/>
        </w:rPr>
        <w:t xml:space="preserve">) </w:t>
      </w:r>
    </w:p>
    <w:p w14:paraId="457D2B5D" w14:textId="77777777" w:rsidR="006B126C" w:rsidRDefault="006B126C" w:rsidP="006B126C">
      <w:pPr>
        <w:spacing w:line="276" w:lineRule="auto"/>
        <w:rPr>
          <w:rFonts w:asciiTheme="minorHAnsi" w:hAnsiTheme="minorHAnsi" w:cstheme="minorHAnsi"/>
          <w:b/>
          <w:sz w:val="24"/>
          <w:szCs w:val="24"/>
        </w:rPr>
      </w:pPr>
      <w:r w:rsidRPr="00760590">
        <w:rPr>
          <w:rFonts w:asciiTheme="minorHAnsi" w:hAnsiTheme="minorHAnsi" w:cstheme="minorHAnsi"/>
          <w:bCs/>
          <w:i/>
          <w:iCs/>
          <w:sz w:val="24"/>
          <w:szCs w:val="24"/>
        </w:rPr>
        <w:t xml:space="preserve">It is unlikely that Adrian’s condition will resolve in the short term due to the nature of the condition and Adrian’s current health status. Adrian’s pain levels may be able to be improved in the short term with pain medication management by his General </w:t>
      </w:r>
      <w:proofErr w:type="gramStart"/>
      <w:r w:rsidRPr="00760590">
        <w:rPr>
          <w:rFonts w:asciiTheme="minorHAnsi" w:hAnsiTheme="minorHAnsi" w:cstheme="minorHAnsi"/>
          <w:bCs/>
          <w:i/>
          <w:iCs/>
          <w:sz w:val="24"/>
          <w:szCs w:val="24"/>
        </w:rPr>
        <w:t>Practitioner</w:t>
      </w:r>
      <w:proofErr w:type="gramEnd"/>
      <w:r w:rsidRPr="00760590">
        <w:rPr>
          <w:rFonts w:asciiTheme="minorHAnsi" w:hAnsiTheme="minorHAnsi" w:cstheme="minorHAnsi"/>
          <w:bCs/>
          <w:i/>
          <w:iCs/>
          <w:sz w:val="24"/>
          <w:szCs w:val="24"/>
        </w:rPr>
        <w:t xml:space="preserve"> </w:t>
      </w:r>
      <w:r w:rsidRPr="00760590">
        <w:rPr>
          <w:rFonts w:asciiTheme="minorHAnsi" w:hAnsiTheme="minorHAnsi" w:cstheme="minorHAnsi"/>
          <w:b/>
          <w:sz w:val="24"/>
          <w:szCs w:val="24"/>
        </w:rPr>
        <w:t xml:space="preserve"> </w:t>
      </w:r>
    </w:p>
    <w:p w14:paraId="6DF55657" w14:textId="77777777" w:rsidR="00A22466" w:rsidRPr="00760590" w:rsidRDefault="00A22466" w:rsidP="006B126C">
      <w:pPr>
        <w:spacing w:line="276" w:lineRule="auto"/>
        <w:rPr>
          <w:rFonts w:asciiTheme="minorHAnsi" w:hAnsiTheme="minorHAnsi" w:cstheme="minorHAnsi"/>
          <w:b/>
          <w:sz w:val="24"/>
          <w:szCs w:val="24"/>
        </w:rPr>
      </w:pPr>
    </w:p>
    <w:p w14:paraId="77FE3359" w14:textId="77777777" w:rsidR="006B126C" w:rsidRPr="00760590" w:rsidRDefault="006B126C" w:rsidP="006B126C">
      <w:pPr>
        <w:spacing w:line="276" w:lineRule="auto"/>
        <w:rPr>
          <w:rFonts w:asciiTheme="minorHAnsi" w:hAnsiTheme="minorHAnsi" w:cstheme="minorHAnsi"/>
          <w:b/>
          <w:sz w:val="24"/>
          <w:szCs w:val="24"/>
        </w:rPr>
      </w:pPr>
      <w:r w:rsidRPr="00760590">
        <w:rPr>
          <w:rFonts w:asciiTheme="minorHAnsi" w:hAnsiTheme="minorHAnsi" w:cstheme="minorHAnsi"/>
          <w:b/>
          <w:sz w:val="24"/>
          <w:szCs w:val="24"/>
        </w:rPr>
        <w:t>Detail an osteopath’s immediate management plan for Adrian.</w:t>
      </w:r>
    </w:p>
    <w:p w14:paraId="6E04E553" w14:textId="77777777" w:rsidR="006B126C" w:rsidRPr="00760590" w:rsidRDefault="006B126C" w:rsidP="006B126C">
      <w:pPr>
        <w:spacing w:line="276" w:lineRule="auto"/>
        <w:rPr>
          <w:rFonts w:asciiTheme="minorHAnsi" w:hAnsiTheme="minorHAnsi" w:cstheme="minorHAnsi"/>
          <w:i/>
          <w:sz w:val="24"/>
          <w:szCs w:val="24"/>
        </w:rPr>
      </w:pPr>
      <w:r w:rsidRPr="00760590">
        <w:rPr>
          <w:rFonts w:asciiTheme="minorHAnsi" w:hAnsiTheme="minorHAnsi" w:cstheme="minorHAnsi"/>
          <w:i/>
          <w:sz w:val="24"/>
          <w:szCs w:val="24"/>
        </w:rPr>
        <w:t xml:space="preserve">Referral to General Practitioner/Neurologist regarding diagnosis, imaging and management, pharmaceutical </w:t>
      </w:r>
      <w:proofErr w:type="gramStart"/>
      <w:r w:rsidRPr="00760590">
        <w:rPr>
          <w:rFonts w:asciiTheme="minorHAnsi" w:hAnsiTheme="minorHAnsi" w:cstheme="minorHAnsi"/>
          <w:i/>
          <w:sz w:val="24"/>
          <w:szCs w:val="24"/>
        </w:rPr>
        <w:t>management</w:t>
      </w:r>
      <w:proofErr w:type="gramEnd"/>
      <w:r w:rsidRPr="00760590">
        <w:rPr>
          <w:rFonts w:asciiTheme="minorHAnsi" w:hAnsiTheme="minorHAnsi" w:cstheme="minorHAnsi"/>
          <w:i/>
          <w:sz w:val="24"/>
          <w:szCs w:val="24"/>
        </w:rPr>
        <w:t xml:space="preserve"> and high blood pressure- this should all be followed up immediately due to the impending planned holiday.</w:t>
      </w:r>
    </w:p>
    <w:p w14:paraId="4CDE9511" w14:textId="77777777" w:rsidR="006B126C" w:rsidRPr="00760590" w:rsidRDefault="006B126C" w:rsidP="006B126C">
      <w:pPr>
        <w:spacing w:line="276" w:lineRule="auto"/>
        <w:rPr>
          <w:rFonts w:asciiTheme="minorHAnsi" w:hAnsiTheme="minorHAnsi" w:cstheme="minorHAnsi"/>
          <w:i/>
          <w:sz w:val="24"/>
          <w:szCs w:val="24"/>
        </w:rPr>
      </w:pPr>
      <w:r w:rsidRPr="00760590">
        <w:rPr>
          <w:rFonts w:asciiTheme="minorHAnsi" w:hAnsiTheme="minorHAnsi" w:cstheme="minorHAnsi"/>
          <w:i/>
          <w:sz w:val="24"/>
          <w:szCs w:val="24"/>
        </w:rPr>
        <w:t>Education of condition including identifying red flag potentials.</w:t>
      </w:r>
    </w:p>
    <w:p w14:paraId="12098705" w14:textId="77777777" w:rsidR="006B126C" w:rsidRPr="00CD0B6B" w:rsidRDefault="006B126C" w:rsidP="00CD0B6B">
      <w:pPr>
        <w:spacing w:line="276" w:lineRule="auto"/>
        <w:rPr>
          <w:rFonts w:asciiTheme="minorHAnsi" w:hAnsiTheme="minorHAnsi" w:cstheme="minorHAnsi"/>
          <w:i/>
          <w:sz w:val="24"/>
          <w:szCs w:val="24"/>
        </w:rPr>
        <w:sectPr w:rsidR="006B126C" w:rsidRPr="00CD0B6B">
          <w:pgSz w:w="11910" w:h="16840"/>
          <w:pgMar w:top="1580" w:right="1480" w:bottom="900" w:left="1480" w:header="0" w:footer="715" w:gutter="0"/>
          <w:cols w:space="720"/>
        </w:sectPr>
      </w:pPr>
      <w:r w:rsidRPr="00760590">
        <w:rPr>
          <w:rFonts w:asciiTheme="minorHAnsi" w:hAnsiTheme="minorHAnsi" w:cstheme="minorHAnsi"/>
          <w:i/>
          <w:sz w:val="24"/>
          <w:szCs w:val="24"/>
        </w:rPr>
        <w:t xml:space="preserve">Communication regarding impending holiday- if still going, educate regarding ergonomics of </w:t>
      </w:r>
      <w:proofErr w:type="spellStart"/>
      <w:r w:rsidRPr="00760590">
        <w:rPr>
          <w:rFonts w:asciiTheme="minorHAnsi" w:hAnsiTheme="minorHAnsi" w:cstheme="minorHAnsi"/>
          <w:i/>
          <w:sz w:val="24"/>
          <w:szCs w:val="24"/>
        </w:rPr>
        <w:t>aeroplane</w:t>
      </w:r>
      <w:proofErr w:type="spellEnd"/>
      <w:r w:rsidRPr="00760590">
        <w:rPr>
          <w:rFonts w:asciiTheme="minorHAnsi" w:hAnsiTheme="minorHAnsi" w:cstheme="minorHAnsi"/>
          <w:i/>
          <w:sz w:val="24"/>
          <w:szCs w:val="24"/>
        </w:rPr>
        <w:t>, pillow and luggage and reiterate importance of GP co-care (pain management, ruling o</w:t>
      </w:r>
      <w:r w:rsidR="0030609D">
        <w:rPr>
          <w:rFonts w:asciiTheme="minorHAnsi" w:hAnsiTheme="minorHAnsi" w:cstheme="minorHAnsi"/>
          <w:i/>
          <w:sz w:val="24"/>
          <w:szCs w:val="24"/>
        </w:rPr>
        <w:t>ut red flags) prior to leaving</w:t>
      </w:r>
    </w:p>
    <w:p w14:paraId="57F98303" w14:textId="4F7F652A" w:rsidR="00813528" w:rsidRPr="008934C0" w:rsidRDefault="00813528" w:rsidP="00797F22">
      <w:pPr>
        <w:pStyle w:val="Heading1"/>
        <w:ind w:left="0"/>
      </w:pPr>
      <w:bookmarkStart w:id="133" w:name="Appendix_3:_Mini-CEX_Form"/>
      <w:bookmarkStart w:id="134" w:name="_bookmark43"/>
      <w:bookmarkStart w:id="135" w:name="Appendix_4:_Direct_Observation_of_Proced"/>
      <w:bookmarkStart w:id="136" w:name="_bookmark44"/>
      <w:bookmarkStart w:id="137" w:name="Appendix_5:_Self-reflection_Forms"/>
      <w:bookmarkStart w:id="138" w:name="_bookmark45"/>
      <w:bookmarkStart w:id="139" w:name="_Toc48886232"/>
      <w:bookmarkEnd w:id="133"/>
      <w:bookmarkEnd w:id="134"/>
      <w:bookmarkEnd w:id="135"/>
      <w:bookmarkEnd w:id="136"/>
      <w:bookmarkEnd w:id="137"/>
      <w:bookmarkEnd w:id="138"/>
      <w:r>
        <w:lastRenderedPageBreak/>
        <w:t>Appendix 4</w:t>
      </w:r>
      <w:r w:rsidRPr="008934C0">
        <w:t xml:space="preserve">: </w:t>
      </w:r>
      <w:r>
        <w:t>Essential additional information for candidates regarding patient consultations</w:t>
      </w:r>
      <w:bookmarkEnd w:id="139"/>
      <w:r>
        <w:t xml:space="preserve"> </w:t>
      </w:r>
    </w:p>
    <w:p w14:paraId="1A23FEAE" w14:textId="77777777" w:rsidR="00CD0B6B" w:rsidRPr="00CD0B6B" w:rsidRDefault="00CD0B6B" w:rsidP="00CD0B6B">
      <w:pPr>
        <w:spacing w:before="158"/>
        <w:ind w:left="120"/>
        <w:outlineLvl w:val="1"/>
        <w:rPr>
          <w:b/>
          <w:bCs/>
          <w:lang w:val="en-AU" w:eastAsia="en-AU" w:bidi="en-AU"/>
        </w:rPr>
      </w:pPr>
      <w:r>
        <w:rPr>
          <w:b/>
          <w:bCs/>
          <w:lang w:val="en-AU" w:eastAsia="en-AU" w:bidi="en-AU"/>
        </w:rPr>
        <w:t>Assessors in the patient consultations</w:t>
      </w:r>
    </w:p>
    <w:p w14:paraId="71EE24F6" w14:textId="77777777" w:rsidR="00CD0B6B" w:rsidRPr="00CD0B6B" w:rsidRDefault="00CD0B6B" w:rsidP="00CD0B6B">
      <w:pPr>
        <w:spacing w:before="178" w:line="256" w:lineRule="auto"/>
        <w:ind w:left="120" w:right="124"/>
        <w:rPr>
          <w:lang w:val="en-AU" w:eastAsia="en-AU" w:bidi="en-AU"/>
        </w:rPr>
      </w:pPr>
      <w:r>
        <w:rPr>
          <w:lang w:val="en-AU" w:eastAsia="en-AU" w:bidi="en-AU"/>
        </w:rPr>
        <w:t>Two assessors</w:t>
      </w:r>
      <w:r w:rsidRPr="00CD0B6B">
        <w:rPr>
          <w:lang w:val="en-AU" w:eastAsia="en-AU" w:bidi="en-AU"/>
        </w:rPr>
        <w:t xml:space="preserve"> will assess your performance throughout the </w:t>
      </w:r>
      <w:r>
        <w:rPr>
          <w:lang w:val="en-AU" w:eastAsia="en-AU" w:bidi="en-AU"/>
        </w:rPr>
        <w:t xml:space="preserve">patient consultations. The examiners </w:t>
      </w:r>
      <w:r w:rsidRPr="00CD0B6B">
        <w:rPr>
          <w:lang w:val="en-AU" w:eastAsia="en-AU" w:bidi="en-AU"/>
        </w:rPr>
        <w:t>will be a silent observer in the room and will only speak with you directly if they see a concern regarding patient safety. You are</w:t>
      </w:r>
      <w:r>
        <w:rPr>
          <w:lang w:val="en-AU" w:eastAsia="en-AU" w:bidi="en-AU"/>
        </w:rPr>
        <w:t xml:space="preserve"> not required to speak to the assessors</w:t>
      </w:r>
      <w:r w:rsidRPr="00CD0B6B">
        <w:rPr>
          <w:lang w:val="en-AU" w:eastAsia="en-AU" w:bidi="en-AU"/>
        </w:rPr>
        <w:t xml:space="preserve"> to explain what you are doing or thinking – rather your focus</w:t>
      </w:r>
      <w:r>
        <w:rPr>
          <w:lang w:val="en-AU" w:eastAsia="en-AU" w:bidi="en-AU"/>
        </w:rPr>
        <w:t xml:space="preserve"> should be on the patient. The assessors</w:t>
      </w:r>
      <w:r w:rsidRPr="00CD0B6B">
        <w:rPr>
          <w:lang w:val="en-AU" w:eastAsia="en-AU" w:bidi="en-AU"/>
        </w:rPr>
        <w:t xml:space="preserve"> will review your patient notes once you complete them after each</w:t>
      </w:r>
      <w:r w:rsidRPr="00CD0B6B">
        <w:rPr>
          <w:spacing w:val="-17"/>
          <w:lang w:val="en-AU" w:eastAsia="en-AU" w:bidi="en-AU"/>
        </w:rPr>
        <w:t xml:space="preserve"> </w:t>
      </w:r>
      <w:r w:rsidRPr="00CD0B6B">
        <w:rPr>
          <w:lang w:val="en-AU" w:eastAsia="en-AU" w:bidi="en-AU"/>
        </w:rPr>
        <w:t>consultation.</w:t>
      </w:r>
    </w:p>
    <w:p w14:paraId="580CE3B5" w14:textId="77777777" w:rsidR="00CD0B6B" w:rsidRPr="00CD0B6B" w:rsidRDefault="00CD0B6B" w:rsidP="00CD0B6B">
      <w:pPr>
        <w:spacing w:before="162" w:line="256" w:lineRule="auto"/>
        <w:ind w:left="120" w:right="115"/>
        <w:rPr>
          <w:lang w:val="en-AU" w:eastAsia="en-AU" w:bidi="en-AU"/>
        </w:rPr>
      </w:pPr>
      <w:r>
        <w:rPr>
          <w:lang w:val="en-AU" w:eastAsia="en-AU" w:bidi="en-AU"/>
        </w:rPr>
        <w:t>The assesso</w:t>
      </w:r>
      <w:r w:rsidRPr="00CD0B6B">
        <w:rPr>
          <w:lang w:val="en-AU" w:eastAsia="en-AU" w:bidi="en-AU"/>
        </w:rPr>
        <w:t xml:space="preserve">rs are not able to provide ‘advice’ or guidance to you on the treatment and management of the patients you see during </w:t>
      </w:r>
      <w:r>
        <w:rPr>
          <w:lang w:val="en-AU" w:eastAsia="en-AU" w:bidi="en-AU"/>
        </w:rPr>
        <w:t>the clinical examination. The assessors</w:t>
      </w:r>
      <w:r w:rsidRPr="00CD0B6B">
        <w:rPr>
          <w:lang w:val="en-AU" w:eastAsia="en-AU" w:bidi="en-AU"/>
        </w:rPr>
        <w:t xml:space="preserve"> will be assessing your ability to independently manage osteopathy patients in a safe and effective way that aligns with Australian osteopathy</w:t>
      </w:r>
      <w:r w:rsidRPr="00CD0B6B">
        <w:rPr>
          <w:spacing w:val="-6"/>
          <w:lang w:val="en-AU" w:eastAsia="en-AU" w:bidi="en-AU"/>
        </w:rPr>
        <w:t xml:space="preserve"> </w:t>
      </w:r>
      <w:r w:rsidRPr="00CD0B6B">
        <w:rPr>
          <w:lang w:val="en-AU" w:eastAsia="en-AU" w:bidi="en-AU"/>
        </w:rPr>
        <w:t>practice.</w:t>
      </w:r>
    </w:p>
    <w:p w14:paraId="018877CA" w14:textId="77777777" w:rsidR="00CD0B6B" w:rsidRPr="00CD0B6B" w:rsidRDefault="00CD0B6B" w:rsidP="00CD0B6B">
      <w:pPr>
        <w:spacing w:before="156"/>
        <w:ind w:left="120"/>
        <w:outlineLvl w:val="1"/>
        <w:rPr>
          <w:b/>
          <w:bCs/>
          <w:lang w:val="en-AU" w:eastAsia="en-AU" w:bidi="en-AU"/>
        </w:rPr>
      </w:pPr>
      <w:r w:rsidRPr="00CD0B6B">
        <w:rPr>
          <w:b/>
          <w:bCs/>
          <w:lang w:val="en-AU" w:eastAsia="en-AU" w:bidi="en-AU"/>
        </w:rPr>
        <w:t xml:space="preserve">Equipment </w:t>
      </w:r>
      <w:proofErr w:type="gramStart"/>
      <w:r w:rsidRPr="00CD0B6B">
        <w:rPr>
          <w:b/>
          <w:bCs/>
          <w:lang w:val="en-AU" w:eastAsia="en-AU" w:bidi="en-AU"/>
        </w:rPr>
        <w:t>required</w:t>
      </w:r>
      <w:proofErr w:type="gramEnd"/>
    </w:p>
    <w:p w14:paraId="6B683C79" w14:textId="77777777" w:rsidR="00CD0B6B" w:rsidRPr="00CD0B6B" w:rsidRDefault="00CD0B6B" w:rsidP="00CD0B6B">
      <w:pPr>
        <w:spacing w:before="178" w:line="256" w:lineRule="auto"/>
        <w:ind w:left="120" w:right="752"/>
        <w:rPr>
          <w:lang w:val="en-AU" w:eastAsia="en-AU" w:bidi="en-AU"/>
        </w:rPr>
      </w:pPr>
      <w:r w:rsidRPr="00CD0B6B">
        <w:rPr>
          <w:lang w:val="en-AU" w:eastAsia="en-AU" w:bidi="en-AU"/>
        </w:rPr>
        <w:t>You are required to bring your own examination equipment to the examination (stethoscope, sphygmomanometer, neuro exam equipment etc).</w:t>
      </w:r>
    </w:p>
    <w:p w14:paraId="18E4E1BA" w14:textId="77777777" w:rsidR="00CD0B6B" w:rsidRPr="00CD0B6B" w:rsidRDefault="00CD0B6B" w:rsidP="00CD0B6B">
      <w:pPr>
        <w:spacing w:before="163"/>
        <w:ind w:left="120"/>
        <w:outlineLvl w:val="1"/>
        <w:rPr>
          <w:b/>
          <w:bCs/>
          <w:lang w:val="en-AU" w:eastAsia="en-AU" w:bidi="en-AU"/>
        </w:rPr>
      </w:pPr>
      <w:r w:rsidRPr="00CD0B6B">
        <w:rPr>
          <w:b/>
          <w:bCs/>
          <w:lang w:val="en-AU" w:eastAsia="en-AU" w:bidi="en-AU"/>
        </w:rPr>
        <w:t>Patient file format</w:t>
      </w:r>
    </w:p>
    <w:p w14:paraId="1FB44DA7" w14:textId="77777777" w:rsidR="00CD0B6B" w:rsidRPr="00CD0B6B" w:rsidRDefault="00CD0B6B" w:rsidP="00CD0B6B">
      <w:pPr>
        <w:spacing w:before="178" w:line="256" w:lineRule="auto"/>
        <w:ind w:left="120" w:right="106"/>
        <w:rPr>
          <w:lang w:val="en-AU" w:eastAsia="en-AU" w:bidi="en-AU"/>
        </w:rPr>
      </w:pPr>
      <w:r w:rsidRPr="00CD0B6B">
        <w:rPr>
          <w:lang w:val="en-AU" w:eastAsia="en-AU" w:bidi="en-AU"/>
        </w:rPr>
        <w:t xml:space="preserve">Victoria University use an electronic patient file management system. You are not required to use this system (would require training for you to use confidently) and you are able to use hard copy version of the patient file template you currently use in practice. You need to complete these in hard copy and provide to the examiner for review at the end of each consultation. If you do not use a file template in practice and prefer unstructured hand-written notes, then please bring your own blank paper to the </w:t>
      </w:r>
      <w:proofErr w:type="gramStart"/>
      <w:r w:rsidRPr="00CD0B6B">
        <w:rPr>
          <w:lang w:val="en-AU" w:eastAsia="en-AU" w:bidi="en-AU"/>
        </w:rPr>
        <w:t>examination</w:t>
      </w:r>
      <w:proofErr w:type="gramEnd"/>
    </w:p>
    <w:p w14:paraId="6313B22B" w14:textId="77777777" w:rsidR="00CD0B6B" w:rsidRDefault="00CD0B6B" w:rsidP="00CD0B6B">
      <w:pPr>
        <w:spacing w:before="155"/>
        <w:ind w:left="120"/>
        <w:outlineLvl w:val="1"/>
        <w:rPr>
          <w:b/>
          <w:bCs/>
          <w:lang w:val="en-AU" w:eastAsia="en-AU" w:bidi="en-AU"/>
        </w:rPr>
      </w:pPr>
      <w:r w:rsidRPr="00CD0B6B">
        <w:rPr>
          <w:b/>
          <w:bCs/>
          <w:lang w:val="en-AU" w:eastAsia="en-AU" w:bidi="en-AU"/>
        </w:rPr>
        <w:t xml:space="preserve">Consent forms </w:t>
      </w:r>
      <w:r>
        <w:rPr>
          <w:b/>
          <w:bCs/>
          <w:lang w:val="en-AU" w:eastAsia="en-AU" w:bidi="en-AU"/>
        </w:rPr>
        <w:t xml:space="preserve">and process of obtaining </w:t>
      </w:r>
      <w:proofErr w:type="gramStart"/>
      <w:r>
        <w:rPr>
          <w:b/>
          <w:bCs/>
          <w:lang w:val="en-AU" w:eastAsia="en-AU" w:bidi="en-AU"/>
        </w:rPr>
        <w:t>consent</w:t>
      </w:r>
      <w:proofErr w:type="gramEnd"/>
    </w:p>
    <w:p w14:paraId="05A705CC" w14:textId="77777777" w:rsidR="00CD0B6B" w:rsidRPr="00CD0B6B" w:rsidRDefault="00CD0B6B" w:rsidP="00CD0B6B">
      <w:pPr>
        <w:spacing w:before="99" w:line="256" w:lineRule="auto"/>
        <w:ind w:left="119" w:right="105"/>
        <w:rPr>
          <w:lang w:val="en-AU" w:eastAsia="en-AU" w:bidi="en-AU"/>
        </w:rPr>
      </w:pPr>
      <w:r w:rsidRPr="00CD0B6B">
        <w:rPr>
          <w:lang w:val="en-AU" w:eastAsia="en-AU" w:bidi="en-AU"/>
        </w:rPr>
        <w:t>Informed consent is a critical aspect of osteopathy practice and the examiners will be assessing your understanding of the Informed consent guidelines (developed under section 39 of the National Law) by observing your processes of explaining consent, gaining initial consent and subsequent consent throughout the treatment. As you will be undertaking your examination at the Victoria University Osteopathy Clinic – you will be required to use their consent form template. The AOAC has requested a copy of the consent form on your behalf and will forward it to you when received so you can become familiar with the document. Also, you may want to review the information on informed consent available on the Osteopathy Board of Australia</w:t>
      </w:r>
      <w:r w:rsidRPr="00CD0B6B">
        <w:rPr>
          <w:spacing w:val="-11"/>
          <w:lang w:val="en-AU" w:eastAsia="en-AU" w:bidi="en-AU"/>
        </w:rPr>
        <w:t xml:space="preserve"> </w:t>
      </w:r>
      <w:r w:rsidRPr="00CD0B6B">
        <w:rPr>
          <w:lang w:val="en-AU" w:eastAsia="en-AU" w:bidi="en-AU"/>
        </w:rPr>
        <w:t>website.</w:t>
      </w:r>
    </w:p>
    <w:p w14:paraId="73962558" w14:textId="77777777" w:rsidR="00CD0B6B" w:rsidRPr="00CD0B6B" w:rsidRDefault="00CD0B6B" w:rsidP="00CD0B6B">
      <w:pPr>
        <w:spacing w:before="155"/>
        <w:ind w:left="120"/>
        <w:outlineLvl w:val="1"/>
        <w:rPr>
          <w:b/>
          <w:bCs/>
          <w:lang w:val="en-AU" w:eastAsia="en-AU" w:bidi="en-AU"/>
        </w:rPr>
        <w:sectPr w:rsidR="00CD0B6B" w:rsidRPr="00CD0B6B" w:rsidSect="00535932">
          <w:pgSz w:w="11910" w:h="16840"/>
          <w:pgMar w:top="1361" w:right="1338" w:bottom="1202" w:left="1321" w:header="805" w:footer="1004" w:gutter="0"/>
          <w:cols w:space="720"/>
        </w:sectPr>
      </w:pPr>
    </w:p>
    <w:p w14:paraId="622390AF" w14:textId="77777777" w:rsidR="00CD0B6B" w:rsidRPr="00CD0B6B" w:rsidRDefault="00CD0B6B" w:rsidP="00CD0B6B">
      <w:pPr>
        <w:spacing w:line="261" w:lineRule="exact"/>
        <w:ind w:left="119"/>
        <w:outlineLvl w:val="1"/>
        <w:rPr>
          <w:b/>
          <w:bCs/>
          <w:lang w:val="en-AU" w:eastAsia="en-AU" w:bidi="en-AU"/>
        </w:rPr>
      </w:pPr>
      <w:r w:rsidRPr="00CD0B6B">
        <w:rPr>
          <w:b/>
          <w:bCs/>
          <w:lang w:val="en-AU" w:eastAsia="en-AU" w:bidi="en-AU"/>
        </w:rPr>
        <w:lastRenderedPageBreak/>
        <w:t>Treatment room</w:t>
      </w:r>
    </w:p>
    <w:p w14:paraId="09728330" w14:textId="77777777" w:rsidR="00CD0B6B" w:rsidRPr="00CD0B6B" w:rsidRDefault="00CD0B6B" w:rsidP="00CD0B6B">
      <w:pPr>
        <w:spacing w:before="178" w:line="256" w:lineRule="auto"/>
        <w:ind w:left="119" w:right="159"/>
        <w:rPr>
          <w:lang w:val="en-AU" w:eastAsia="en-AU" w:bidi="en-AU"/>
        </w:rPr>
      </w:pPr>
      <w:r w:rsidRPr="00CD0B6B">
        <w:rPr>
          <w:lang w:val="en-AU" w:eastAsia="en-AU" w:bidi="en-AU"/>
        </w:rPr>
        <w:t xml:space="preserve">You will be allocated to one of the student clinical treatment rooms for the clinical examination. The room has a treatment table, wash basin, </w:t>
      </w:r>
      <w:proofErr w:type="gramStart"/>
      <w:r w:rsidRPr="00CD0B6B">
        <w:rPr>
          <w:lang w:val="en-AU" w:eastAsia="en-AU" w:bidi="en-AU"/>
        </w:rPr>
        <w:t>desk</w:t>
      </w:r>
      <w:proofErr w:type="gramEnd"/>
      <w:r w:rsidRPr="00CD0B6B">
        <w:rPr>
          <w:lang w:val="en-AU" w:eastAsia="en-AU" w:bidi="en-AU"/>
        </w:rPr>
        <w:t xml:space="preserve"> and chair. You will be able to get linen from the linen storage (you will be shown where this is when you arrive).</w:t>
      </w:r>
    </w:p>
    <w:p w14:paraId="091F7459" w14:textId="77777777" w:rsidR="00CD0B6B" w:rsidRPr="00CD0B6B" w:rsidRDefault="00CD0B6B" w:rsidP="00CD0B6B">
      <w:pPr>
        <w:spacing w:before="158" w:line="254" w:lineRule="auto"/>
        <w:ind w:left="119" w:right="766"/>
        <w:rPr>
          <w:lang w:val="en-AU" w:eastAsia="en-AU" w:bidi="en-AU"/>
        </w:rPr>
      </w:pPr>
      <w:r>
        <w:rPr>
          <w:lang w:val="en-AU" w:eastAsia="en-AU" w:bidi="en-AU"/>
        </w:rPr>
        <w:t>The assessors</w:t>
      </w:r>
      <w:r w:rsidRPr="00CD0B6B">
        <w:rPr>
          <w:lang w:val="en-AU" w:eastAsia="en-AU" w:bidi="en-AU"/>
        </w:rPr>
        <w:t xml:space="preserve"> will be set up in a nearby room and will join you in your treatment room when completing assessments.</w:t>
      </w:r>
    </w:p>
    <w:p w14:paraId="16BF3EBF" w14:textId="77777777" w:rsidR="00CD0B6B" w:rsidRPr="00CD0B6B" w:rsidRDefault="00CD0B6B" w:rsidP="00CD0B6B">
      <w:pPr>
        <w:spacing w:before="165"/>
        <w:ind w:left="119"/>
        <w:outlineLvl w:val="1"/>
        <w:rPr>
          <w:b/>
          <w:bCs/>
          <w:lang w:val="en-AU" w:eastAsia="en-AU" w:bidi="en-AU"/>
        </w:rPr>
      </w:pPr>
      <w:r w:rsidRPr="00CD0B6B">
        <w:rPr>
          <w:b/>
          <w:bCs/>
          <w:lang w:val="en-AU" w:eastAsia="en-AU" w:bidi="en-AU"/>
        </w:rPr>
        <w:t>Offering gowns and draping of patients</w:t>
      </w:r>
    </w:p>
    <w:p w14:paraId="41D6D2A5" w14:textId="77777777" w:rsidR="00CD0B6B" w:rsidRPr="00CD0B6B" w:rsidRDefault="00CD0B6B" w:rsidP="00CD0B6B">
      <w:pPr>
        <w:spacing w:before="178" w:line="256" w:lineRule="auto"/>
        <w:ind w:left="119" w:right="119"/>
        <w:rPr>
          <w:lang w:val="en-AU" w:eastAsia="en-AU" w:bidi="en-AU"/>
        </w:rPr>
      </w:pPr>
      <w:r w:rsidRPr="00CD0B6B">
        <w:rPr>
          <w:lang w:val="en-AU" w:eastAsia="en-AU" w:bidi="en-AU"/>
        </w:rPr>
        <w:t xml:space="preserve">The AOAC understands there are differences in how private osteopathy clinics set up treatment rooms and what the patient wears during treatment (fully clothed, in gown or in underwear). For clarity, you will have a new clean gown available for each patient consultation. You will be able to get these from the linen storage room. If the patient decides not to wear the gown, then you can treat them in their underwear but adequate draping with towel is </w:t>
      </w:r>
      <w:proofErr w:type="gramStart"/>
      <w:r w:rsidRPr="00CD0B6B">
        <w:rPr>
          <w:lang w:val="en-AU" w:eastAsia="en-AU" w:bidi="en-AU"/>
        </w:rPr>
        <w:t>required at all times</w:t>
      </w:r>
      <w:proofErr w:type="gramEnd"/>
      <w:r w:rsidRPr="00CD0B6B">
        <w:rPr>
          <w:lang w:val="en-AU" w:eastAsia="en-AU" w:bidi="en-AU"/>
        </w:rPr>
        <w:t>. At a minimum one towel should be draped over the patient for warmth and comfort. Usually two towels are used (one for lower extremities and gluteal region and one for back) and the towel is folded back to expose a body region where the treatment will be</w:t>
      </w:r>
      <w:r w:rsidRPr="00CD0B6B">
        <w:rPr>
          <w:spacing w:val="-11"/>
          <w:lang w:val="en-AU" w:eastAsia="en-AU" w:bidi="en-AU"/>
        </w:rPr>
        <w:t xml:space="preserve"> </w:t>
      </w:r>
      <w:r w:rsidRPr="00CD0B6B">
        <w:rPr>
          <w:lang w:val="en-AU" w:eastAsia="en-AU" w:bidi="en-AU"/>
        </w:rPr>
        <w:t>applied.</w:t>
      </w:r>
    </w:p>
    <w:p w14:paraId="695BD2B0" w14:textId="77777777" w:rsidR="00CD0B6B" w:rsidRPr="00CD0B6B" w:rsidRDefault="00CD0B6B" w:rsidP="00CD0B6B">
      <w:pPr>
        <w:spacing w:before="156"/>
        <w:ind w:left="119"/>
        <w:outlineLvl w:val="1"/>
        <w:rPr>
          <w:b/>
          <w:bCs/>
          <w:lang w:val="en-AU" w:eastAsia="en-AU" w:bidi="en-AU"/>
        </w:rPr>
      </w:pPr>
      <w:r w:rsidRPr="00CD0B6B">
        <w:rPr>
          <w:b/>
          <w:bCs/>
          <w:lang w:val="en-AU" w:eastAsia="en-AU" w:bidi="en-AU"/>
        </w:rPr>
        <w:t xml:space="preserve">Rebooking patient for follow up </w:t>
      </w:r>
      <w:proofErr w:type="gramStart"/>
      <w:r w:rsidRPr="00CD0B6B">
        <w:rPr>
          <w:b/>
          <w:bCs/>
          <w:lang w:val="en-AU" w:eastAsia="en-AU" w:bidi="en-AU"/>
        </w:rPr>
        <w:t>treatment</w:t>
      </w:r>
      <w:proofErr w:type="gramEnd"/>
    </w:p>
    <w:p w14:paraId="02AEA679" w14:textId="77777777" w:rsidR="00CD0B6B" w:rsidRPr="00CD0B6B" w:rsidRDefault="00CD0B6B" w:rsidP="00CD0B6B">
      <w:pPr>
        <w:spacing w:before="178" w:line="256" w:lineRule="auto"/>
        <w:ind w:left="119" w:right="140"/>
        <w:rPr>
          <w:lang w:val="en-AU" w:eastAsia="en-AU" w:bidi="en-AU"/>
        </w:rPr>
      </w:pPr>
      <w:r w:rsidRPr="00CD0B6B">
        <w:rPr>
          <w:lang w:val="en-AU" w:eastAsia="en-AU" w:bidi="en-AU"/>
        </w:rPr>
        <w:t>The patient will b</w:t>
      </w:r>
      <w:r>
        <w:rPr>
          <w:lang w:val="en-AU" w:eastAsia="en-AU" w:bidi="en-AU"/>
        </w:rPr>
        <w:t>e aware you are undertaking an assessment</w:t>
      </w:r>
      <w:r w:rsidRPr="00CD0B6B">
        <w:rPr>
          <w:lang w:val="en-AU" w:eastAsia="en-AU" w:bidi="en-AU"/>
        </w:rPr>
        <w:t xml:space="preserve"> and therefore will not be available for a follow up consultation. If your management includes a follow up treatment, then please recommend the patient re books with the student clinic. The reception will manage the rebooking on the computer system, but you will need to inform the patient when the follow up appointment should occur.</w:t>
      </w:r>
    </w:p>
    <w:p w14:paraId="01351F17" w14:textId="77777777" w:rsidR="00CD0B6B" w:rsidRPr="00CD0B6B" w:rsidRDefault="00CD0B6B" w:rsidP="00CD0B6B">
      <w:pPr>
        <w:spacing w:before="156"/>
        <w:ind w:left="119"/>
        <w:outlineLvl w:val="1"/>
        <w:rPr>
          <w:b/>
          <w:bCs/>
          <w:lang w:val="en-AU" w:eastAsia="en-AU" w:bidi="en-AU"/>
        </w:rPr>
      </w:pPr>
      <w:r w:rsidRPr="00CD0B6B">
        <w:rPr>
          <w:b/>
          <w:bCs/>
          <w:lang w:val="en-AU" w:eastAsia="en-AU" w:bidi="en-AU"/>
        </w:rPr>
        <w:t xml:space="preserve">Process if patient requires referral to other health </w:t>
      </w:r>
      <w:proofErr w:type="gramStart"/>
      <w:r w:rsidRPr="00CD0B6B">
        <w:rPr>
          <w:b/>
          <w:bCs/>
          <w:lang w:val="en-AU" w:eastAsia="en-AU" w:bidi="en-AU"/>
        </w:rPr>
        <w:t>professional</w:t>
      </w:r>
      <w:proofErr w:type="gramEnd"/>
    </w:p>
    <w:p w14:paraId="6DF6727F" w14:textId="77777777" w:rsidR="00CD0B6B" w:rsidRPr="00CD0B6B" w:rsidRDefault="00CD0B6B" w:rsidP="00CD0B6B">
      <w:pPr>
        <w:spacing w:before="178" w:line="256" w:lineRule="auto"/>
        <w:ind w:left="119" w:right="242"/>
        <w:rPr>
          <w:lang w:val="en-AU" w:eastAsia="en-AU" w:bidi="en-AU"/>
        </w:rPr>
      </w:pPr>
      <w:r w:rsidRPr="00CD0B6B">
        <w:rPr>
          <w:lang w:val="en-AU" w:eastAsia="en-AU" w:bidi="en-AU"/>
        </w:rPr>
        <w:t xml:space="preserve">Registered osteopaths in Australia are able refer directly for some imaging related to spinal problems. As you will not hold general registration you will not be able to send directly for imaging. If part of your management includes the patient getting immediate imaging, then you will need to refer them to their general practitioner (GP). It is also good practice to write the GP a referral letter outlining your diagnosis, </w:t>
      </w:r>
      <w:proofErr w:type="gramStart"/>
      <w:r w:rsidRPr="00CD0B6B">
        <w:rPr>
          <w:lang w:val="en-AU" w:eastAsia="en-AU" w:bidi="en-AU"/>
        </w:rPr>
        <w:t>prognosis</w:t>
      </w:r>
      <w:proofErr w:type="gramEnd"/>
      <w:r w:rsidRPr="00CD0B6B">
        <w:rPr>
          <w:lang w:val="en-AU" w:eastAsia="en-AU" w:bidi="en-AU"/>
        </w:rPr>
        <w:t xml:space="preserve"> and management for the patient. You will not be expected to</w:t>
      </w:r>
      <w:r>
        <w:rPr>
          <w:lang w:val="en-AU" w:eastAsia="en-AU" w:bidi="en-AU"/>
        </w:rPr>
        <w:t xml:space="preserve"> </w:t>
      </w:r>
      <w:r w:rsidRPr="00CD0B6B">
        <w:rPr>
          <w:lang w:val="en-AU" w:eastAsia="en-AU" w:bidi="en-AU"/>
        </w:rPr>
        <w:t>write the letter within the consultation time – rather it can be completed in a break or at the end of the day as is common in private practice.</w:t>
      </w:r>
    </w:p>
    <w:p w14:paraId="22936B5E" w14:textId="77777777" w:rsidR="00CD0B6B" w:rsidRPr="00CD0B6B" w:rsidRDefault="00CD0B6B" w:rsidP="00CD0B6B">
      <w:pPr>
        <w:spacing w:before="160" w:line="254" w:lineRule="auto"/>
        <w:ind w:left="119" w:right="838"/>
        <w:rPr>
          <w:lang w:val="en-AU" w:eastAsia="en-AU" w:bidi="en-AU"/>
        </w:rPr>
      </w:pPr>
      <w:r w:rsidRPr="00CD0B6B">
        <w:rPr>
          <w:lang w:val="en-AU" w:eastAsia="en-AU" w:bidi="en-AU"/>
        </w:rPr>
        <w:t>If your history taking or examination indicates a medical emergency that requires immediate attention, then call 000 on behalf of the patient and arrange an ambulance.</w:t>
      </w:r>
    </w:p>
    <w:p w14:paraId="0C8AB7EA" w14:textId="77777777" w:rsidR="00CD0B6B" w:rsidRPr="00CD0B6B" w:rsidRDefault="00CD0B6B" w:rsidP="00CD0B6B">
      <w:pPr>
        <w:spacing w:before="163" w:line="256" w:lineRule="auto"/>
        <w:ind w:left="119" w:right="296"/>
        <w:jc w:val="both"/>
        <w:rPr>
          <w:lang w:val="en-AU" w:eastAsia="en-AU" w:bidi="en-AU"/>
        </w:rPr>
      </w:pPr>
      <w:r w:rsidRPr="00CD0B6B">
        <w:rPr>
          <w:lang w:val="en-AU" w:eastAsia="en-AU" w:bidi="en-AU"/>
        </w:rPr>
        <w:t>You will not be able to suggest a practitioner to the patient if you identify they would benefit from some other health services (</w:t>
      </w:r>
      <w:proofErr w:type="gramStart"/>
      <w:r w:rsidRPr="00CD0B6B">
        <w:rPr>
          <w:lang w:val="en-AU" w:eastAsia="en-AU" w:bidi="en-AU"/>
        </w:rPr>
        <w:t>e.g.</w:t>
      </w:r>
      <w:proofErr w:type="gramEnd"/>
      <w:r w:rsidRPr="00CD0B6B">
        <w:rPr>
          <w:lang w:val="en-AU" w:eastAsia="en-AU" w:bidi="en-AU"/>
        </w:rPr>
        <w:t xml:space="preserve"> nutritionist, psychology etc.) as part of their ongoing management as you do not have established networks in Melbourne. Again, you can refer them back to their GP with a letter of recommendation of other services that may be beneficial to the patient.</w:t>
      </w:r>
    </w:p>
    <w:p w14:paraId="40BE396A" w14:textId="77777777" w:rsidR="00CD0B6B" w:rsidRPr="00CD0B6B" w:rsidRDefault="00CD0B6B" w:rsidP="00CD0B6B">
      <w:pPr>
        <w:spacing w:line="256" w:lineRule="auto"/>
        <w:rPr>
          <w:lang w:val="en-AU" w:eastAsia="en-AU" w:bidi="en-AU"/>
        </w:rPr>
        <w:sectPr w:rsidR="00CD0B6B" w:rsidRPr="00CD0B6B" w:rsidSect="00535932">
          <w:pgSz w:w="11910" w:h="16840"/>
          <w:pgMar w:top="1191" w:right="1338" w:bottom="1202" w:left="1321" w:header="805" w:footer="1004" w:gutter="0"/>
          <w:cols w:space="720"/>
        </w:sectPr>
      </w:pPr>
    </w:p>
    <w:p w14:paraId="5CAD7431" w14:textId="77777777" w:rsidR="00916003" w:rsidRPr="008934C0" w:rsidRDefault="00813528" w:rsidP="00056327">
      <w:pPr>
        <w:pStyle w:val="Heading1"/>
        <w:ind w:left="0"/>
      </w:pPr>
      <w:bookmarkStart w:id="140" w:name="_Toc48886233"/>
      <w:r>
        <w:lastRenderedPageBreak/>
        <w:t>Appendix 5</w:t>
      </w:r>
      <w:r w:rsidR="00916003" w:rsidRPr="008934C0">
        <w:t xml:space="preserve">: OSCE </w:t>
      </w:r>
      <w:r w:rsidR="00D05B5B" w:rsidRPr="008934C0">
        <w:t xml:space="preserve">candidate templates and station marking </w:t>
      </w:r>
      <w:proofErr w:type="gramStart"/>
      <w:r w:rsidR="00D05B5B" w:rsidRPr="008934C0">
        <w:t>criteria</w:t>
      </w:r>
      <w:bookmarkEnd w:id="140"/>
      <w:proofErr w:type="gramEnd"/>
    </w:p>
    <w:p w14:paraId="054F7018" w14:textId="77777777" w:rsidR="00916003" w:rsidRPr="008934C0" w:rsidRDefault="00916003" w:rsidP="00916003">
      <w:pPr>
        <w:pStyle w:val="Heading2"/>
        <w:spacing w:before="44"/>
        <w:ind w:left="101"/>
        <w:rPr>
          <w:color w:val="000000" w:themeColor="text1"/>
        </w:rPr>
      </w:pPr>
    </w:p>
    <w:p w14:paraId="538BF899" w14:textId="77777777" w:rsidR="00916003" w:rsidRPr="008934C0" w:rsidRDefault="00D05B5B" w:rsidP="00916003">
      <w:pPr>
        <w:pStyle w:val="Heading2"/>
        <w:spacing w:before="44"/>
        <w:ind w:left="101"/>
        <w:rPr>
          <w:b w:val="0"/>
          <w:color w:val="000000" w:themeColor="text1"/>
          <w:sz w:val="24"/>
          <w:szCs w:val="24"/>
        </w:rPr>
      </w:pPr>
      <w:r w:rsidRPr="008934C0">
        <w:rPr>
          <w:b w:val="0"/>
          <w:color w:val="000000" w:themeColor="text1"/>
          <w:sz w:val="24"/>
          <w:szCs w:val="24"/>
        </w:rPr>
        <w:t xml:space="preserve">Stations 1 and 4 are candidate writing and planning stations. The templates candidates will complete in these stations is provided below. </w:t>
      </w:r>
    </w:p>
    <w:p w14:paraId="3BCCE20B" w14:textId="77777777" w:rsidR="00C3031A" w:rsidRDefault="00C3031A">
      <w:pPr>
        <w:rPr>
          <w:rFonts w:asciiTheme="minorHAnsi" w:hAnsiTheme="minorHAnsi" w:cstheme="minorHAnsi"/>
          <w:sz w:val="24"/>
          <w:szCs w:val="24"/>
        </w:rPr>
      </w:pPr>
    </w:p>
    <w:p w14:paraId="3E089F61" w14:textId="77777777" w:rsidR="00D05B5B" w:rsidRPr="00760590" w:rsidRDefault="00D05B5B">
      <w:pPr>
        <w:rPr>
          <w:rFonts w:asciiTheme="minorHAnsi" w:hAnsiTheme="minorHAnsi" w:cstheme="minorHAnsi"/>
          <w:b/>
          <w:i/>
          <w:sz w:val="24"/>
          <w:szCs w:val="24"/>
        </w:rPr>
      </w:pPr>
      <w:r w:rsidRPr="00760590">
        <w:rPr>
          <w:rFonts w:asciiTheme="minorHAnsi" w:hAnsiTheme="minorHAnsi" w:cstheme="minorHAnsi"/>
          <w:b/>
          <w:i/>
          <w:sz w:val="24"/>
          <w:szCs w:val="24"/>
        </w:rPr>
        <w:t>Station 1: You will be provided a patient narrative and are required to complete the questions below for discussion with examiner in station 2.</w:t>
      </w:r>
      <w:r w:rsidR="00150399">
        <w:rPr>
          <w:rFonts w:asciiTheme="minorHAnsi" w:hAnsiTheme="minorHAnsi" w:cstheme="minorHAnsi"/>
          <w:b/>
          <w:i/>
          <w:sz w:val="24"/>
          <w:szCs w:val="24"/>
        </w:rPr>
        <w:t xml:space="preserve"> You will perform the examinations listed in station 3. </w:t>
      </w:r>
    </w:p>
    <w:p w14:paraId="6BD72ED7" w14:textId="77777777" w:rsidR="00D05B5B" w:rsidRDefault="00D05B5B">
      <w:pPr>
        <w:rPr>
          <w:rFonts w:asciiTheme="minorHAnsi" w:hAnsiTheme="minorHAnsi" w:cstheme="minorHAnsi"/>
          <w:sz w:val="24"/>
          <w:szCs w:val="24"/>
        </w:rPr>
      </w:pPr>
    </w:p>
    <w:tbl>
      <w:tblPr>
        <w:tblW w:w="10915"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56"/>
        <w:gridCol w:w="5659"/>
      </w:tblGrid>
      <w:tr w:rsidR="00D05B5B" w14:paraId="5B802195" w14:textId="77777777" w:rsidTr="00385AB8">
        <w:trPr>
          <w:trHeight w:val="530"/>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92CEFCF" w14:textId="77777777" w:rsidR="00D05B5B" w:rsidRDefault="00D05B5B" w:rsidP="00385AB8">
            <w:pPr>
              <w:jc w:val="center"/>
              <w:rPr>
                <w:b/>
                <w:bCs/>
              </w:rPr>
            </w:pPr>
            <w:r>
              <w:rPr>
                <w:b/>
                <w:bCs/>
              </w:rPr>
              <w:t>Station Two PLANNING: Case and Proposed Examination Discussion</w:t>
            </w:r>
          </w:p>
          <w:p w14:paraId="0BF89BDD" w14:textId="77777777" w:rsidR="00D05B5B" w:rsidRDefault="00D05B5B" w:rsidP="00385AB8">
            <w:pPr>
              <w:jc w:val="center"/>
              <w:rPr>
                <w:b/>
                <w:bCs/>
              </w:rPr>
            </w:pPr>
          </w:p>
        </w:tc>
      </w:tr>
      <w:tr w:rsidR="00D05B5B" w14:paraId="5B0B9F6C" w14:textId="77777777" w:rsidTr="00385AB8">
        <w:trPr>
          <w:trHeight w:val="790"/>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54916" w14:textId="77777777" w:rsidR="00D05B5B" w:rsidRDefault="00D05B5B" w:rsidP="00D9540F">
            <w:pPr>
              <w:pStyle w:val="ListParagraph"/>
              <w:widowControl/>
              <w:numPr>
                <w:ilvl w:val="1"/>
                <w:numId w:val="31"/>
              </w:numPr>
              <w:autoSpaceDE/>
              <w:autoSpaceDN/>
              <w:contextualSpacing/>
              <w:rPr>
                <w:b/>
                <w:bCs/>
              </w:rPr>
            </w:pPr>
            <w:r>
              <w:rPr>
                <w:b/>
                <w:bCs/>
              </w:rPr>
              <w:t xml:space="preserve">Identify three likely differential diagnoses. </w:t>
            </w:r>
          </w:p>
          <w:p w14:paraId="4321C9C7" w14:textId="77777777" w:rsidR="00D05B5B" w:rsidRDefault="00D05B5B" w:rsidP="00385AB8">
            <w:pPr>
              <w:pStyle w:val="ListParagraph"/>
              <w:rPr>
                <w:b/>
                <w:bCs/>
              </w:rPr>
            </w:pPr>
            <w:r>
              <w:rPr>
                <w:b/>
                <w:bCs/>
              </w:rPr>
              <w:t xml:space="preserve">Justify the inclusion of these differentials based on the case information and the nature of the condition. </w:t>
            </w:r>
          </w:p>
          <w:p w14:paraId="0246A9A5" w14:textId="77777777" w:rsidR="00D05B5B" w:rsidRDefault="00D05B5B" w:rsidP="00385AB8">
            <w:pPr>
              <w:rPr>
                <w:b/>
                <w:bCs/>
              </w:rPr>
            </w:pPr>
          </w:p>
          <w:p w14:paraId="6BE6C3F4" w14:textId="77777777" w:rsidR="00D05B5B" w:rsidRDefault="00D05B5B" w:rsidP="00385AB8">
            <w:pPr>
              <w:rPr>
                <w:b/>
                <w:iCs/>
              </w:rPr>
            </w:pPr>
            <w:r>
              <w:rPr>
                <w:b/>
                <w:iCs/>
              </w:rPr>
              <w:t>1.</w:t>
            </w:r>
          </w:p>
          <w:p w14:paraId="0EF85D82" w14:textId="77777777" w:rsidR="00D05B5B" w:rsidRDefault="00D05B5B" w:rsidP="00385AB8">
            <w:pPr>
              <w:rPr>
                <w:b/>
                <w:iCs/>
              </w:rPr>
            </w:pPr>
          </w:p>
          <w:p w14:paraId="692803FD" w14:textId="77777777" w:rsidR="00D05B5B" w:rsidRDefault="00D05B5B" w:rsidP="00385AB8">
            <w:pPr>
              <w:rPr>
                <w:b/>
                <w:iCs/>
              </w:rPr>
            </w:pPr>
          </w:p>
          <w:p w14:paraId="3F2DF0DA" w14:textId="77777777" w:rsidR="00D05B5B" w:rsidRDefault="00D05B5B" w:rsidP="00385AB8">
            <w:pPr>
              <w:rPr>
                <w:b/>
                <w:iCs/>
              </w:rPr>
            </w:pPr>
          </w:p>
          <w:p w14:paraId="607DC345" w14:textId="77777777" w:rsidR="00D05B5B" w:rsidRDefault="00D05B5B" w:rsidP="00385AB8">
            <w:pPr>
              <w:rPr>
                <w:b/>
                <w:iCs/>
              </w:rPr>
            </w:pPr>
          </w:p>
          <w:p w14:paraId="53B9135E" w14:textId="77777777" w:rsidR="00D05B5B" w:rsidRDefault="00D05B5B" w:rsidP="00385AB8">
            <w:pPr>
              <w:rPr>
                <w:b/>
                <w:iCs/>
              </w:rPr>
            </w:pPr>
          </w:p>
          <w:p w14:paraId="7E28ED2A" w14:textId="77777777" w:rsidR="00D05B5B" w:rsidRDefault="00D05B5B" w:rsidP="00385AB8">
            <w:pPr>
              <w:rPr>
                <w:b/>
                <w:iCs/>
              </w:rPr>
            </w:pPr>
          </w:p>
          <w:p w14:paraId="031F534E" w14:textId="77777777" w:rsidR="00D05B5B" w:rsidRDefault="00D05B5B" w:rsidP="00385AB8">
            <w:pPr>
              <w:rPr>
                <w:b/>
                <w:iCs/>
              </w:rPr>
            </w:pPr>
            <w:r>
              <w:rPr>
                <w:b/>
                <w:iCs/>
              </w:rPr>
              <w:t>2.</w:t>
            </w:r>
          </w:p>
          <w:p w14:paraId="63CB924D" w14:textId="77777777" w:rsidR="00D05B5B" w:rsidRDefault="00D05B5B" w:rsidP="00385AB8">
            <w:pPr>
              <w:rPr>
                <w:b/>
                <w:iCs/>
              </w:rPr>
            </w:pPr>
          </w:p>
          <w:p w14:paraId="13B8924F" w14:textId="77777777" w:rsidR="00D05B5B" w:rsidRDefault="00D05B5B" w:rsidP="00385AB8">
            <w:pPr>
              <w:rPr>
                <w:b/>
                <w:iCs/>
              </w:rPr>
            </w:pPr>
          </w:p>
          <w:p w14:paraId="2AD18E42" w14:textId="77777777" w:rsidR="00D05B5B" w:rsidRDefault="00D05B5B" w:rsidP="00385AB8">
            <w:pPr>
              <w:rPr>
                <w:b/>
                <w:iCs/>
              </w:rPr>
            </w:pPr>
          </w:p>
          <w:p w14:paraId="444B3E3C" w14:textId="77777777" w:rsidR="00D05B5B" w:rsidRDefault="00D05B5B" w:rsidP="00385AB8">
            <w:pPr>
              <w:rPr>
                <w:b/>
                <w:iCs/>
              </w:rPr>
            </w:pPr>
          </w:p>
          <w:p w14:paraId="159F6FD9" w14:textId="77777777" w:rsidR="00D05B5B" w:rsidRDefault="00D05B5B" w:rsidP="00385AB8">
            <w:pPr>
              <w:rPr>
                <w:b/>
                <w:iCs/>
              </w:rPr>
            </w:pPr>
          </w:p>
          <w:p w14:paraId="20928876" w14:textId="77777777" w:rsidR="00D05B5B" w:rsidRDefault="00D05B5B" w:rsidP="00385AB8">
            <w:pPr>
              <w:rPr>
                <w:b/>
                <w:iCs/>
              </w:rPr>
            </w:pPr>
          </w:p>
          <w:p w14:paraId="3089EC49" w14:textId="77777777" w:rsidR="00D05B5B" w:rsidRDefault="00D05B5B" w:rsidP="00385AB8">
            <w:pPr>
              <w:rPr>
                <w:b/>
                <w:iCs/>
              </w:rPr>
            </w:pPr>
            <w:r>
              <w:rPr>
                <w:b/>
                <w:iCs/>
              </w:rPr>
              <w:t>3.</w:t>
            </w:r>
          </w:p>
          <w:p w14:paraId="363A890F" w14:textId="77777777" w:rsidR="00D05B5B" w:rsidRDefault="00D05B5B" w:rsidP="00385AB8">
            <w:pPr>
              <w:rPr>
                <w:b/>
                <w:iCs/>
              </w:rPr>
            </w:pPr>
          </w:p>
          <w:p w14:paraId="7EA8C46F" w14:textId="77777777" w:rsidR="00D05B5B" w:rsidRDefault="00D05B5B" w:rsidP="00385AB8">
            <w:pPr>
              <w:rPr>
                <w:i/>
                <w:iCs/>
              </w:rPr>
            </w:pPr>
            <w:r>
              <w:rPr>
                <w:i/>
                <w:iCs/>
              </w:rPr>
              <w:t xml:space="preserve"> </w:t>
            </w:r>
          </w:p>
          <w:p w14:paraId="2B84DB2C" w14:textId="77777777" w:rsidR="00D05B5B" w:rsidRDefault="00D05B5B" w:rsidP="00385AB8">
            <w:pPr>
              <w:rPr>
                <w:i/>
                <w:iCs/>
              </w:rPr>
            </w:pPr>
          </w:p>
          <w:p w14:paraId="22D902C6" w14:textId="77777777" w:rsidR="00D05B5B" w:rsidRDefault="00D05B5B" w:rsidP="00385AB8">
            <w:pPr>
              <w:rPr>
                <w:i/>
                <w:iCs/>
              </w:rPr>
            </w:pPr>
          </w:p>
          <w:p w14:paraId="7A4C2CF5" w14:textId="77777777" w:rsidR="00D05B5B" w:rsidRDefault="00D05B5B" w:rsidP="00385AB8">
            <w:pPr>
              <w:rPr>
                <w:i/>
                <w:iCs/>
              </w:rPr>
            </w:pPr>
          </w:p>
          <w:p w14:paraId="5765BAB3" w14:textId="77777777" w:rsidR="00D05B5B" w:rsidRDefault="00D05B5B" w:rsidP="00385AB8">
            <w:pPr>
              <w:rPr>
                <w:i/>
                <w:iCs/>
              </w:rPr>
            </w:pPr>
          </w:p>
          <w:p w14:paraId="74B83D11" w14:textId="77777777" w:rsidR="00D05B5B" w:rsidRDefault="00D05B5B" w:rsidP="00385AB8">
            <w:pPr>
              <w:rPr>
                <w:color w:val="FF0000"/>
              </w:rPr>
            </w:pPr>
          </w:p>
        </w:tc>
      </w:tr>
      <w:tr w:rsidR="00D05B5B" w14:paraId="38E3E368" w14:textId="77777777" w:rsidTr="00385AB8">
        <w:trPr>
          <w:trHeight w:val="1050"/>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FE1F3" w14:textId="77777777" w:rsidR="00D05B5B" w:rsidRDefault="00D05B5B" w:rsidP="00D9540F">
            <w:pPr>
              <w:pStyle w:val="ListParagraph"/>
              <w:widowControl/>
              <w:numPr>
                <w:ilvl w:val="1"/>
                <w:numId w:val="31"/>
              </w:numPr>
              <w:autoSpaceDE/>
              <w:autoSpaceDN/>
              <w:contextualSpacing/>
              <w:rPr>
                <w:b/>
                <w:bCs/>
              </w:rPr>
            </w:pPr>
            <w:r>
              <w:rPr>
                <w:b/>
                <w:bCs/>
              </w:rPr>
              <w:t xml:space="preserve">Identify and justify any yellow flags associated with the case. </w:t>
            </w:r>
          </w:p>
          <w:p w14:paraId="78BC20CF" w14:textId="77777777" w:rsidR="00D05B5B" w:rsidRDefault="00D05B5B" w:rsidP="00385AB8">
            <w:pPr>
              <w:pStyle w:val="ListParagraph"/>
              <w:rPr>
                <w:b/>
                <w:bCs/>
              </w:rPr>
            </w:pPr>
            <w:r>
              <w:rPr>
                <w:b/>
                <w:bCs/>
              </w:rPr>
              <w:t xml:space="preserve">How will these potentially impact examination, </w:t>
            </w:r>
            <w:proofErr w:type="gramStart"/>
            <w:r>
              <w:rPr>
                <w:b/>
                <w:bCs/>
              </w:rPr>
              <w:t>treatment</w:t>
            </w:r>
            <w:proofErr w:type="gramEnd"/>
            <w:r>
              <w:rPr>
                <w:b/>
                <w:bCs/>
              </w:rPr>
              <w:t xml:space="preserve"> and ongoing management of the patient? </w:t>
            </w:r>
          </w:p>
          <w:p w14:paraId="644396DD" w14:textId="77777777" w:rsidR="00D05B5B" w:rsidRDefault="00D05B5B" w:rsidP="00385AB8">
            <w:pPr>
              <w:pStyle w:val="ListParagraph"/>
              <w:rPr>
                <w:b/>
                <w:bCs/>
              </w:rPr>
            </w:pPr>
            <w:r>
              <w:rPr>
                <w:b/>
                <w:bCs/>
              </w:rPr>
              <w:t>Discuss at least two (2) yellow flags in relation to the case.</w:t>
            </w:r>
          </w:p>
          <w:p w14:paraId="0FFF8B42" w14:textId="77777777" w:rsidR="00D05B5B" w:rsidRDefault="00D05B5B" w:rsidP="00385AB8">
            <w:pPr>
              <w:pStyle w:val="ListParagraph"/>
              <w:rPr>
                <w:b/>
                <w:bCs/>
              </w:rPr>
            </w:pPr>
          </w:p>
          <w:p w14:paraId="598E16D3" w14:textId="77777777" w:rsidR="00D05B5B" w:rsidRDefault="00D05B5B" w:rsidP="00385AB8">
            <w:pPr>
              <w:pStyle w:val="ListParagraph"/>
              <w:rPr>
                <w:b/>
                <w:bCs/>
              </w:rPr>
            </w:pPr>
          </w:p>
          <w:p w14:paraId="3B0E912B" w14:textId="77777777" w:rsidR="00D05B5B" w:rsidRPr="0074401C" w:rsidRDefault="00D05B5B" w:rsidP="00385AB8">
            <w:pPr>
              <w:rPr>
                <w:b/>
                <w:bCs/>
              </w:rPr>
            </w:pPr>
          </w:p>
        </w:tc>
      </w:tr>
      <w:tr w:rsidR="00D05B5B" w14:paraId="02BC30D2" w14:textId="77777777" w:rsidTr="00385AB8">
        <w:trPr>
          <w:trHeight w:val="1050"/>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7DCE2" w14:textId="77777777" w:rsidR="00D05B5B" w:rsidRDefault="00D05B5B" w:rsidP="00D9540F">
            <w:pPr>
              <w:pStyle w:val="ListParagraph"/>
              <w:widowControl/>
              <w:numPr>
                <w:ilvl w:val="1"/>
                <w:numId w:val="31"/>
              </w:numPr>
              <w:autoSpaceDE/>
              <w:autoSpaceDN/>
              <w:contextualSpacing/>
              <w:rPr>
                <w:b/>
                <w:bCs/>
              </w:rPr>
            </w:pPr>
            <w:r>
              <w:rPr>
                <w:b/>
                <w:bCs/>
              </w:rPr>
              <w:t xml:space="preserve">Consider serious conditions/pathologies relevant to the case. </w:t>
            </w:r>
          </w:p>
          <w:p w14:paraId="7201843E" w14:textId="77777777" w:rsidR="00D05B5B" w:rsidRDefault="00D05B5B" w:rsidP="00385AB8">
            <w:pPr>
              <w:pStyle w:val="ListParagraph"/>
              <w:rPr>
                <w:b/>
                <w:bCs/>
              </w:rPr>
            </w:pPr>
            <w:r>
              <w:rPr>
                <w:b/>
                <w:bCs/>
              </w:rPr>
              <w:t>Propose the likelihood of the condition/s being present based on the case information and nature of the condition/s.</w:t>
            </w:r>
          </w:p>
          <w:p w14:paraId="3F3B3CEE" w14:textId="77777777" w:rsidR="00D05B5B" w:rsidRDefault="00D05B5B" w:rsidP="00385AB8"/>
          <w:p w14:paraId="5E9D3A6B" w14:textId="77777777" w:rsidR="00D05B5B" w:rsidRDefault="00D05B5B" w:rsidP="00385AB8"/>
          <w:p w14:paraId="50D71168" w14:textId="77777777" w:rsidR="00D05B5B" w:rsidRDefault="00D05B5B" w:rsidP="00385AB8"/>
          <w:p w14:paraId="65C3AA41" w14:textId="77777777" w:rsidR="00D05B5B" w:rsidRDefault="00D05B5B" w:rsidP="00385AB8"/>
          <w:p w14:paraId="1E6779E6" w14:textId="77777777" w:rsidR="00D05B5B" w:rsidRDefault="00D05B5B" w:rsidP="00385AB8">
            <w:pPr>
              <w:rPr>
                <w:color w:val="FF0000"/>
              </w:rPr>
            </w:pPr>
          </w:p>
        </w:tc>
      </w:tr>
      <w:tr w:rsidR="00D05B5B" w14:paraId="64A00291" w14:textId="77777777" w:rsidTr="00385AB8">
        <w:trPr>
          <w:trHeight w:val="1050"/>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9879D" w14:textId="77777777" w:rsidR="00D05B5B" w:rsidRDefault="00D05B5B" w:rsidP="00D9540F">
            <w:pPr>
              <w:pStyle w:val="ListParagraph"/>
              <w:widowControl/>
              <w:numPr>
                <w:ilvl w:val="1"/>
                <w:numId w:val="31"/>
              </w:numPr>
              <w:autoSpaceDE/>
              <w:autoSpaceDN/>
              <w:contextualSpacing/>
              <w:rPr>
                <w:b/>
              </w:rPr>
            </w:pPr>
            <w:r>
              <w:rPr>
                <w:b/>
              </w:rPr>
              <w:lastRenderedPageBreak/>
              <w:t xml:space="preserve">Propose an examination plan (clinical and osteopathic) designed to support your diagnosis and provide more information for serious conditions being considered. </w:t>
            </w:r>
          </w:p>
          <w:p w14:paraId="6AC442AA" w14:textId="77777777" w:rsidR="00D05B5B" w:rsidRDefault="00D05B5B" w:rsidP="00385AB8">
            <w:pPr>
              <w:rPr>
                <w:b/>
              </w:rPr>
            </w:pPr>
          </w:p>
          <w:p w14:paraId="063E602C" w14:textId="77777777" w:rsidR="00D05B5B" w:rsidRDefault="00D05B5B" w:rsidP="00385AB8">
            <w:pPr>
              <w:rPr>
                <w:b/>
              </w:rPr>
            </w:pPr>
            <w:r>
              <w:rPr>
                <w:b/>
              </w:rPr>
              <w:t>Be prepared to clearly</w:t>
            </w:r>
            <w:r>
              <w:rPr>
                <w:b/>
                <w:color w:val="FF0000"/>
              </w:rPr>
              <w:t xml:space="preserve"> </w:t>
            </w:r>
            <w:r>
              <w:rPr>
                <w:b/>
              </w:rPr>
              <w:t xml:space="preserve">explain which test/s relate to each differential and serious condition. </w:t>
            </w:r>
          </w:p>
          <w:p w14:paraId="21FC3C3F" w14:textId="77777777" w:rsidR="00D05B5B" w:rsidRDefault="00D05B5B" w:rsidP="00385AB8">
            <w:pPr>
              <w:pStyle w:val="ListParagraph"/>
              <w:rPr>
                <w:b/>
                <w:bCs/>
              </w:rPr>
            </w:pPr>
          </w:p>
        </w:tc>
      </w:tr>
      <w:tr w:rsidR="00D05B5B" w14:paraId="309B4935" w14:textId="77777777" w:rsidTr="00D05B5B">
        <w:trPr>
          <w:trHeight w:val="5623"/>
        </w:trPr>
        <w:tc>
          <w:tcPr>
            <w:tcW w:w="5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F7207" w14:textId="77777777" w:rsidR="00D05B5B" w:rsidRDefault="00D05B5B" w:rsidP="00385AB8">
            <w:pPr>
              <w:jc w:val="center"/>
              <w:rPr>
                <w:b/>
                <w:bCs/>
                <w:u w:val="single"/>
              </w:rPr>
            </w:pPr>
            <w:r>
              <w:rPr>
                <w:b/>
                <w:bCs/>
                <w:u w:val="single"/>
              </w:rPr>
              <w:t>Indicated Clinical Examinations:</w:t>
            </w:r>
          </w:p>
          <w:p w14:paraId="3F167253" w14:textId="77777777" w:rsidR="00D05B5B" w:rsidRDefault="00D05B5B" w:rsidP="00385AB8">
            <w:pPr>
              <w:pStyle w:val="ListParagraph"/>
              <w:jc w:val="center"/>
              <w:rPr>
                <w:b/>
                <w:u w:val="single"/>
              </w:rPr>
            </w:pPr>
          </w:p>
          <w:p w14:paraId="5B2CB6B0" w14:textId="77777777" w:rsidR="00D05B5B" w:rsidRDefault="00D05B5B" w:rsidP="00385AB8">
            <w:pPr>
              <w:pStyle w:val="ListParagraph"/>
              <w:jc w:val="center"/>
              <w:rPr>
                <w:b/>
                <w:u w:val="single"/>
              </w:rPr>
            </w:pPr>
          </w:p>
          <w:p w14:paraId="5D69644A" w14:textId="77777777" w:rsidR="00D05B5B" w:rsidRDefault="00D05B5B" w:rsidP="00385AB8">
            <w:pPr>
              <w:pStyle w:val="ListParagraph"/>
              <w:jc w:val="center"/>
              <w:rPr>
                <w:b/>
                <w:u w:val="single"/>
              </w:rPr>
            </w:pPr>
          </w:p>
          <w:p w14:paraId="2F39495E" w14:textId="77777777" w:rsidR="00D05B5B" w:rsidRDefault="00D05B5B" w:rsidP="00385AB8">
            <w:pPr>
              <w:pStyle w:val="ListParagraph"/>
              <w:jc w:val="center"/>
              <w:rPr>
                <w:b/>
                <w:u w:val="single"/>
              </w:rPr>
            </w:pPr>
          </w:p>
          <w:p w14:paraId="43C076DC" w14:textId="77777777" w:rsidR="00D05B5B" w:rsidRDefault="00D05B5B" w:rsidP="00385AB8">
            <w:pPr>
              <w:pStyle w:val="ListParagraph"/>
              <w:jc w:val="center"/>
              <w:rPr>
                <w:b/>
                <w:u w:val="single"/>
              </w:rPr>
            </w:pPr>
          </w:p>
          <w:p w14:paraId="499CBC59" w14:textId="77777777" w:rsidR="00D05B5B" w:rsidRDefault="00D05B5B" w:rsidP="00385AB8">
            <w:pPr>
              <w:pStyle w:val="ListParagraph"/>
              <w:jc w:val="center"/>
              <w:rPr>
                <w:b/>
                <w:u w:val="single"/>
              </w:rPr>
            </w:pPr>
          </w:p>
          <w:p w14:paraId="1CF287CA" w14:textId="77777777" w:rsidR="00D05B5B" w:rsidRDefault="00D05B5B" w:rsidP="00385AB8">
            <w:pPr>
              <w:pStyle w:val="ListParagraph"/>
              <w:jc w:val="center"/>
              <w:rPr>
                <w:b/>
                <w:u w:val="single"/>
              </w:rPr>
            </w:pPr>
          </w:p>
          <w:p w14:paraId="1F50019D" w14:textId="77777777" w:rsidR="00D05B5B" w:rsidRDefault="00D05B5B" w:rsidP="00385AB8">
            <w:pPr>
              <w:pStyle w:val="ListParagraph"/>
              <w:jc w:val="center"/>
              <w:rPr>
                <w:b/>
                <w:u w:val="single"/>
              </w:rPr>
            </w:pPr>
          </w:p>
          <w:p w14:paraId="5B5AA479" w14:textId="77777777" w:rsidR="00D05B5B" w:rsidRDefault="00D05B5B" w:rsidP="00385AB8">
            <w:pPr>
              <w:pStyle w:val="ListParagraph"/>
              <w:jc w:val="center"/>
              <w:rPr>
                <w:b/>
                <w:u w:val="single"/>
              </w:rPr>
            </w:pPr>
          </w:p>
          <w:p w14:paraId="3F6497E3" w14:textId="77777777" w:rsidR="00D05B5B" w:rsidRDefault="00D05B5B" w:rsidP="00385AB8">
            <w:pPr>
              <w:pStyle w:val="ListParagraph"/>
              <w:jc w:val="center"/>
              <w:rPr>
                <w:b/>
                <w:u w:val="single"/>
              </w:rPr>
            </w:pPr>
          </w:p>
          <w:p w14:paraId="1123C8D1" w14:textId="77777777" w:rsidR="00D05B5B" w:rsidRDefault="00D05B5B" w:rsidP="00385AB8">
            <w:pPr>
              <w:pStyle w:val="ListParagraph"/>
              <w:jc w:val="center"/>
              <w:rPr>
                <w:b/>
                <w:u w:val="single"/>
              </w:rPr>
            </w:pPr>
          </w:p>
          <w:p w14:paraId="24DBBC3D" w14:textId="77777777" w:rsidR="00D05B5B" w:rsidRDefault="00D05B5B" w:rsidP="00385AB8">
            <w:pPr>
              <w:pStyle w:val="ListParagraph"/>
              <w:jc w:val="center"/>
              <w:rPr>
                <w:b/>
                <w:u w:val="single"/>
              </w:rPr>
            </w:pPr>
          </w:p>
          <w:p w14:paraId="1CD1407C" w14:textId="77777777" w:rsidR="00D05B5B" w:rsidRDefault="00D05B5B" w:rsidP="00385AB8">
            <w:pPr>
              <w:pStyle w:val="ListParagraph"/>
              <w:jc w:val="center"/>
              <w:rPr>
                <w:b/>
                <w:u w:val="single"/>
              </w:rPr>
            </w:pPr>
          </w:p>
          <w:p w14:paraId="22A3A419" w14:textId="77777777" w:rsidR="00D05B5B" w:rsidRDefault="00D05B5B" w:rsidP="00385AB8">
            <w:pPr>
              <w:pStyle w:val="ListParagraph"/>
              <w:jc w:val="center"/>
              <w:rPr>
                <w:b/>
                <w:u w:val="single"/>
              </w:rPr>
            </w:pPr>
          </w:p>
          <w:p w14:paraId="7ADB1EC2" w14:textId="77777777" w:rsidR="00D05B5B" w:rsidRDefault="00D05B5B" w:rsidP="00385AB8">
            <w:pPr>
              <w:pStyle w:val="ListParagraph"/>
              <w:jc w:val="center"/>
              <w:rPr>
                <w:b/>
                <w:u w:val="single"/>
              </w:rPr>
            </w:pPr>
          </w:p>
          <w:p w14:paraId="4337E3D9" w14:textId="77777777" w:rsidR="00D05B5B" w:rsidRDefault="00D05B5B" w:rsidP="00385AB8">
            <w:pPr>
              <w:pStyle w:val="ListParagraph"/>
              <w:jc w:val="center"/>
              <w:rPr>
                <w:b/>
                <w:u w:val="single"/>
              </w:rPr>
            </w:pPr>
          </w:p>
          <w:p w14:paraId="522CE0E9" w14:textId="77777777" w:rsidR="00D05B5B" w:rsidRDefault="00D05B5B" w:rsidP="00385AB8">
            <w:pPr>
              <w:pStyle w:val="ListParagraph"/>
              <w:jc w:val="center"/>
              <w:rPr>
                <w:b/>
                <w:u w:val="single"/>
              </w:rPr>
            </w:pPr>
          </w:p>
          <w:p w14:paraId="1EBD25C2" w14:textId="77777777" w:rsidR="00D05B5B" w:rsidRDefault="00D05B5B" w:rsidP="00385AB8">
            <w:pPr>
              <w:pStyle w:val="ListParagraph"/>
              <w:jc w:val="center"/>
              <w:rPr>
                <w:b/>
                <w:u w:val="single"/>
              </w:rPr>
            </w:pPr>
          </w:p>
          <w:p w14:paraId="595E5885" w14:textId="77777777" w:rsidR="00D05B5B" w:rsidRDefault="00D05B5B" w:rsidP="00385AB8">
            <w:pPr>
              <w:pStyle w:val="ListParagraph"/>
              <w:jc w:val="center"/>
              <w:rPr>
                <w:b/>
                <w:u w:val="single"/>
              </w:rPr>
            </w:pPr>
          </w:p>
          <w:p w14:paraId="1376C661" w14:textId="77777777" w:rsidR="00D05B5B" w:rsidRPr="00760590" w:rsidRDefault="00D05B5B" w:rsidP="00760590">
            <w:pPr>
              <w:rPr>
                <w:b/>
                <w:u w:val="single"/>
              </w:rPr>
            </w:pPr>
          </w:p>
        </w:tc>
        <w:tc>
          <w:tcPr>
            <w:tcW w:w="5659" w:type="dxa"/>
            <w:tcBorders>
              <w:top w:val="single" w:sz="4" w:space="0" w:color="000000"/>
              <w:left w:val="single" w:sz="4" w:space="0" w:color="000000"/>
              <w:bottom w:val="single" w:sz="4" w:space="0" w:color="000000"/>
              <w:right w:val="single" w:sz="4" w:space="0" w:color="000000"/>
            </w:tcBorders>
            <w:shd w:val="clear" w:color="auto" w:fill="auto"/>
            <w:hideMark/>
          </w:tcPr>
          <w:p w14:paraId="4EA52578" w14:textId="77777777" w:rsidR="00D05B5B" w:rsidRDefault="00D05B5B" w:rsidP="00385AB8">
            <w:pPr>
              <w:jc w:val="center"/>
              <w:rPr>
                <w:b/>
                <w:u w:val="single"/>
              </w:rPr>
            </w:pPr>
            <w:r>
              <w:rPr>
                <w:b/>
                <w:u w:val="single"/>
              </w:rPr>
              <w:t>Reasoning:</w:t>
            </w:r>
          </w:p>
        </w:tc>
      </w:tr>
      <w:tr w:rsidR="00D05B5B" w14:paraId="644DB631" w14:textId="77777777" w:rsidTr="00D05B5B">
        <w:trPr>
          <w:trHeight w:val="761"/>
        </w:trPr>
        <w:tc>
          <w:tcPr>
            <w:tcW w:w="5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43D36" w14:textId="77777777" w:rsidR="00D05B5B" w:rsidRDefault="00D05B5B" w:rsidP="00385AB8">
            <w:pPr>
              <w:jc w:val="center"/>
              <w:rPr>
                <w:b/>
                <w:bCs/>
                <w:iCs/>
                <w:u w:val="single"/>
              </w:rPr>
            </w:pPr>
            <w:r>
              <w:rPr>
                <w:b/>
                <w:bCs/>
                <w:iCs/>
                <w:u w:val="single"/>
              </w:rPr>
              <w:t>Osteopathic Examination:</w:t>
            </w:r>
          </w:p>
          <w:p w14:paraId="4ABD1AFB" w14:textId="77777777" w:rsidR="00D05B5B" w:rsidRDefault="00D05B5B" w:rsidP="00385AB8">
            <w:pPr>
              <w:jc w:val="center"/>
              <w:rPr>
                <w:b/>
                <w:bCs/>
                <w:iCs/>
                <w:u w:val="single"/>
              </w:rPr>
            </w:pPr>
          </w:p>
          <w:p w14:paraId="53C0EB45" w14:textId="77777777" w:rsidR="00D05B5B" w:rsidRDefault="00D05B5B" w:rsidP="00385AB8">
            <w:pPr>
              <w:jc w:val="center"/>
              <w:rPr>
                <w:b/>
                <w:bCs/>
                <w:iCs/>
                <w:u w:val="single"/>
              </w:rPr>
            </w:pPr>
          </w:p>
          <w:p w14:paraId="2B0E98F9" w14:textId="77777777" w:rsidR="00D05B5B" w:rsidRDefault="00D05B5B" w:rsidP="00385AB8">
            <w:pPr>
              <w:jc w:val="center"/>
              <w:rPr>
                <w:b/>
                <w:bCs/>
                <w:iCs/>
                <w:u w:val="single"/>
              </w:rPr>
            </w:pPr>
          </w:p>
          <w:p w14:paraId="6A0F594D" w14:textId="77777777" w:rsidR="00D05B5B" w:rsidRDefault="00D05B5B" w:rsidP="00385AB8">
            <w:pPr>
              <w:jc w:val="center"/>
              <w:rPr>
                <w:b/>
                <w:bCs/>
                <w:iCs/>
                <w:u w:val="single"/>
              </w:rPr>
            </w:pPr>
          </w:p>
          <w:p w14:paraId="69E1DECC" w14:textId="77777777" w:rsidR="00D05B5B" w:rsidRDefault="00D05B5B" w:rsidP="00385AB8">
            <w:pPr>
              <w:jc w:val="center"/>
              <w:rPr>
                <w:b/>
                <w:bCs/>
                <w:iCs/>
                <w:u w:val="single"/>
              </w:rPr>
            </w:pPr>
          </w:p>
          <w:p w14:paraId="192D33AB" w14:textId="77777777" w:rsidR="00D05B5B" w:rsidRDefault="00D05B5B" w:rsidP="00385AB8">
            <w:pPr>
              <w:jc w:val="center"/>
              <w:rPr>
                <w:b/>
                <w:bCs/>
                <w:iCs/>
                <w:u w:val="single"/>
              </w:rPr>
            </w:pPr>
          </w:p>
          <w:p w14:paraId="7623EEC0" w14:textId="77777777" w:rsidR="00D05B5B" w:rsidRDefault="00D05B5B" w:rsidP="00385AB8">
            <w:pPr>
              <w:jc w:val="center"/>
              <w:rPr>
                <w:b/>
                <w:bCs/>
                <w:iCs/>
                <w:u w:val="single"/>
              </w:rPr>
            </w:pPr>
          </w:p>
          <w:p w14:paraId="5B8B2E77" w14:textId="77777777" w:rsidR="00D05B5B" w:rsidRDefault="00D05B5B" w:rsidP="00385AB8">
            <w:pPr>
              <w:jc w:val="center"/>
              <w:rPr>
                <w:b/>
                <w:bCs/>
                <w:iCs/>
                <w:u w:val="single"/>
              </w:rPr>
            </w:pPr>
          </w:p>
          <w:p w14:paraId="058268AC" w14:textId="77777777" w:rsidR="00D05B5B" w:rsidRDefault="00D05B5B" w:rsidP="00385AB8">
            <w:pPr>
              <w:jc w:val="center"/>
              <w:rPr>
                <w:b/>
                <w:bCs/>
                <w:iCs/>
                <w:u w:val="single"/>
              </w:rPr>
            </w:pPr>
          </w:p>
          <w:p w14:paraId="76F62F00" w14:textId="77777777" w:rsidR="00D05B5B" w:rsidRDefault="00D05B5B" w:rsidP="00385AB8">
            <w:pPr>
              <w:jc w:val="center"/>
              <w:rPr>
                <w:b/>
                <w:bCs/>
                <w:iCs/>
                <w:u w:val="single"/>
              </w:rPr>
            </w:pPr>
          </w:p>
          <w:p w14:paraId="5D760CC2" w14:textId="77777777" w:rsidR="00D05B5B" w:rsidRDefault="00D05B5B" w:rsidP="00385AB8">
            <w:pPr>
              <w:jc w:val="center"/>
              <w:rPr>
                <w:b/>
                <w:bCs/>
                <w:iCs/>
                <w:u w:val="single"/>
              </w:rPr>
            </w:pPr>
          </w:p>
          <w:p w14:paraId="14D44EC3" w14:textId="77777777" w:rsidR="00D05B5B" w:rsidRDefault="00D05B5B" w:rsidP="00385AB8">
            <w:pPr>
              <w:jc w:val="center"/>
              <w:rPr>
                <w:b/>
                <w:bCs/>
                <w:iCs/>
                <w:u w:val="single"/>
              </w:rPr>
            </w:pPr>
          </w:p>
          <w:p w14:paraId="2FDE51FA" w14:textId="77777777" w:rsidR="00D05B5B" w:rsidRDefault="00D05B5B" w:rsidP="00385AB8">
            <w:pPr>
              <w:jc w:val="center"/>
              <w:rPr>
                <w:b/>
                <w:bCs/>
                <w:iCs/>
                <w:u w:val="single"/>
              </w:rPr>
            </w:pPr>
          </w:p>
          <w:p w14:paraId="7EFBB411" w14:textId="77777777" w:rsidR="00D05B5B" w:rsidRDefault="00D05B5B" w:rsidP="00385AB8">
            <w:pPr>
              <w:jc w:val="center"/>
              <w:rPr>
                <w:b/>
                <w:bCs/>
                <w:iCs/>
                <w:u w:val="single"/>
              </w:rPr>
            </w:pPr>
          </w:p>
          <w:p w14:paraId="1937DE9F" w14:textId="77777777" w:rsidR="00D05B5B" w:rsidRDefault="00D05B5B" w:rsidP="00385AB8">
            <w:pPr>
              <w:jc w:val="center"/>
              <w:rPr>
                <w:b/>
                <w:bCs/>
                <w:iCs/>
                <w:u w:val="single"/>
              </w:rPr>
            </w:pPr>
          </w:p>
          <w:p w14:paraId="0F6449B7" w14:textId="77777777" w:rsidR="00D05B5B" w:rsidRDefault="00D05B5B" w:rsidP="00385AB8">
            <w:pPr>
              <w:jc w:val="center"/>
              <w:rPr>
                <w:b/>
                <w:bCs/>
                <w:iCs/>
                <w:u w:val="single"/>
              </w:rPr>
            </w:pPr>
          </w:p>
          <w:p w14:paraId="156C9DB1" w14:textId="77777777" w:rsidR="00D05B5B" w:rsidRDefault="00D05B5B" w:rsidP="00385AB8">
            <w:pPr>
              <w:jc w:val="center"/>
              <w:rPr>
                <w:b/>
                <w:bCs/>
                <w:iCs/>
                <w:u w:val="single"/>
              </w:rPr>
            </w:pPr>
          </w:p>
          <w:p w14:paraId="02EA4939" w14:textId="77777777" w:rsidR="00D05B5B" w:rsidRDefault="00D05B5B" w:rsidP="00385AB8">
            <w:pPr>
              <w:jc w:val="center"/>
              <w:rPr>
                <w:b/>
                <w:bCs/>
                <w:iCs/>
                <w:u w:val="single"/>
              </w:rPr>
            </w:pPr>
          </w:p>
          <w:p w14:paraId="7107D2D7" w14:textId="77777777" w:rsidR="00D05B5B" w:rsidRDefault="00D05B5B" w:rsidP="00385AB8">
            <w:pPr>
              <w:jc w:val="center"/>
              <w:rPr>
                <w:b/>
                <w:bCs/>
                <w:iCs/>
                <w:u w:val="single"/>
              </w:rPr>
            </w:pPr>
          </w:p>
          <w:p w14:paraId="543078B8" w14:textId="77777777" w:rsidR="00D05B5B" w:rsidRDefault="00D05B5B" w:rsidP="00760590">
            <w:pPr>
              <w:rPr>
                <w:b/>
                <w:bCs/>
                <w:u w:val="single"/>
              </w:rPr>
            </w:pPr>
          </w:p>
        </w:tc>
        <w:tc>
          <w:tcPr>
            <w:tcW w:w="5659" w:type="dxa"/>
            <w:tcBorders>
              <w:top w:val="single" w:sz="4" w:space="0" w:color="000000"/>
              <w:left w:val="single" w:sz="4" w:space="0" w:color="000000"/>
              <w:bottom w:val="single" w:sz="4" w:space="0" w:color="000000"/>
              <w:right w:val="single" w:sz="4" w:space="0" w:color="000000"/>
            </w:tcBorders>
            <w:shd w:val="clear" w:color="auto" w:fill="auto"/>
            <w:hideMark/>
          </w:tcPr>
          <w:p w14:paraId="629409ED" w14:textId="77777777" w:rsidR="00D05B5B" w:rsidRDefault="00D05B5B" w:rsidP="00385AB8">
            <w:pPr>
              <w:jc w:val="center"/>
              <w:rPr>
                <w:b/>
                <w:u w:val="single"/>
              </w:rPr>
            </w:pPr>
            <w:r>
              <w:rPr>
                <w:b/>
                <w:u w:val="single"/>
              </w:rPr>
              <w:t>Reasoning:</w:t>
            </w:r>
          </w:p>
        </w:tc>
      </w:tr>
    </w:tbl>
    <w:p w14:paraId="145361A0" w14:textId="77777777" w:rsidR="00D05B5B" w:rsidRDefault="00D05B5B" w:rsidP="00D05B5B"/>
    <w:p w14:paraId="5DD4F936" w14:textId="77777777" w:rsidR="00C52C68" w:rsidRDefault="00C52C68">
      <w:pPr>
        <w:rPr>
          <w:rFonts w:asciiTheme="minorHAnsi" w:hAnsiTheme="minorHAnsi" w:cstheme="minorHAnsi"/>
          <w:sz w:val="24"/>
          <w:szCs w:val="24"/>
        </w:rPr>
      </w:pPr>
      <w:r>
        <w:rPr>
          <w:rFonts w:asciiTheme="minorHAnsi" w:hAnsiTheme="minorHAnsi" w:cstheme="minorHAnsi"/>
          <w:sz w:val="24"/>
          <w:szCs w:val="24"/>
        </w:rPr>
        <w:br w:type="page"/>
      </w:r>
    </w:p>
    <w:p w14:paraId="4E696E66" w14:textId="77777777" w:rsidR="00C52C68" w:rsidRPr="00A45BEA" w:rsidRDefault="00C52C68" w:rsidP="00C52C68">
      <w:pPr>
        <w:rPr>
          <w:rFonts w:asciiTheme="minorHAnsi" w:hAnsiTheme="minorHAnsi" w:cstheme="minorHAnsi"/>
          <w:b/>
          <w:i/>
          <w:sz w:val="24"/>
          <w:szCs w:val="24"/>
        </w:rPr>
      </w:pPr>
      <w:r w:rsidRPr="00A45BEA">
        <w:rPr>
          <w:rFonts w:asciiTheme="minorHAnsi" w:hAnsiTheme="minorHAnsi" w:cstheme="minorHAnsi"/>
          <w:b/>
          <w:i/>
          <w:sz w:val="24"/>
          <w:szCs w:val="24"/>
        </w:rPr>
        <w:lastRenderedPageBreak/>
        <w:t>Station</w:t>
      </w:r>
      <w:r>
        <w:rPr>
          <w:rFonts w:asciiTheme="minorHAnsi" w:hAnsiTheme="minorHAnsi" w:cstheme="minorHAnsi"/>
          <w:b/>
          <w:i/>
          <w:sz w:val="24"/>
          <w:szCs w:val="24"/>
        </w:rPr>
        <w:t xml:space="preserve"> 4</w:t>
      </w:r>
      <w:r w:rsidRPr="00A45BEA">
        <w:rPr>
          <w:rFonts w:asciiTheme="minorHAnsi" w:hAnsiTheme="minorHAnsi" w:cstheme="minorHAnsi"/>
          <w:b/>
          <w:i/>
          <w:sz w:val="24"/>
          <w:szCs w:val="24"/>
        </w:rPr>
        <w:t xml:space="preserve">: You will be provided </w:t>
      </w:r>
      <w:r>
        <w:rPr>
          <w:rFonts w:asciiTheme="minorHAnsi" w:hAnsiTheme="minorHAnsi" w:cstheme="minorHAnsi"/>
          <w:b/>
          <w:i/>
          <w:sz w:val="24"/>
          <w:szCs w:val="24"/>
        </w:rPr>
        <w:t>with examination findings</w:t>
      </w:r>
      <w:r w:rsidRPr="00A45BEA">
        <w:rPr>
          <w:rFonts w:asciiTheme="minorHAnsi" w:hAnsiTheme="minorHAnsi" w:cstheme="minorHAnsi"/>
          <w:b/>
          <w:i/>
          <w:sz w:val="24"/>
          <w:szCs w:val="24"/>
        </w:rPr>
        <w:t xml:space="preserve"> and are required to complete the questions below for discussion with </w:t>
      </w:r>
      <w:r>
        <w:rPr>
          <w:rFonts w:asciiTheme="minorHAnsi" w:hAnsiTheme="minorHAnsi" w:cstheme="minorHAnsi"/>
          <w:b/>
          <w:i/>
          <w:sz w:val="24"/>
          <w:szCs w:val="24"/>
        </w:rPr>
        <w:t xml:space="preserve">examiner in station </w:t>
      </w:r>
      <w:r w:rsidR="00150399">
        <w:rPr>
          <w:rFonts w:asciiTheme="minorHAnsi" w:hAnsiTheme="minorHAnsi" w:cstheme="minorHAnsi"/>
          <w:b/>
          <w:i/>
          <w:sz w:val="24"/>
          <w:szCs w:val="24"/>
        </w:rPr>
        <w:t>5.</w:t>
      </w:r>
    </w:p>
    <w:p w14:paraId="3DBD1A78" w14:textId="77777777" w:rsidR="00150399" w:rsidRDefault="00150399">
      <w:pPr>
        <w:rPr>
          <w:rFonts w:asciiTheme="minorHAnsi" w:hAnsiTheme="minorHAnsi" w:cstheme="minorHAnsi"/>
          <w:sz w:val="24"/>
          <w:szCs w:val="24"/>
        </w:rPr>
      </w:pPr>
    </w:p>
    <w:tbl>
      <w:tblPr>
        <w:tblW w:w="10915"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915"/>
      </w:tblGrid>
      <w:tr w:rsidR="00B3342C" w14:paraId="4C533455" w14:textId="77777777" w:rsidTr="001C3C11">
        <w:trPr>
          <w:trHeight w:val="530"/>
        </w:trPr>
        <w:tc>
          <w:tcPr>
            <w:tcW w:w="109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AAD3826" w14:textId="77777777" w:rsidR="00B3342C" w:rsidRDefault="00B3342C" w:rsidP="001C3C11">
            <w:pPr>
              <w:jc w:val="center"/>
              <w:rPr>
                <w:b/>
                <w:bCs/>
              </w:rPr>
            </w:pPr>
            <w:r>
              <w:rPr>
                <w:b/>
                <w:bCs/>
              </w:rPr>
              <w:t xml:space="preserve">Station Four writing station: Working diagnosis and management </w:t>
            </w:r>
            <w:proofErr w:type="gramStart"/>
            <w:r>
              <w:rPr>
                <w:b/>
                <w:bCs/>
              </w:rPr>
              <w:t>plan</w:t>
            </w:r>
            <w:proofErr w:type="gramEnd"/>
          </w:p>
          <w:p w14:paraId="024FD962" w14:textId="77777777" w:rsidR="00B3342C" w:rsidRDefault="00B3342C" w:rsidP="001C3C11">
            <w:pPr>
              <w:jc w:val="center"/>
              <w:rPr>
                <w:b/>
                <w:bCs/>
              </w:rPr>
            </w:pPr>
          </w:p>
        </w:tc>
      </w:tr>
      <w:tr w:rsidR="00B3342C" w14:paraId="5690E5AB" w14:textId="77777777" w:rsidTr="00B3342C">
        <w:trPr>
          <w:trHeight w:val="2577"/>
        </w:trPr>
        <w:tc>
          <w:tcPr>
            <w:tcW w:w="10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B6F68" w14:textId="77777777" w:rsidR="00B3342C" w:rsidRDefault="00B3342C" w:rsidP="001C3C11">
            <w:pPr>
              <w:rPr>
                <w:b/>
                <w:bCs/>
              </w:rPr>
            </w:pPr>
            <w:r>
              <w:rPr>
                <w:b/>
                <w:bCs/>
              </w:rPr>
              <w:t xml:space="preserve">Working diagnosis (based on examination findings, case narrative and plan from station 1) </w:t>
            </w:r>
          </w:p>
          <w:p w14:paraId="64BDC10B" w14:textId="77777777" w:rsidR="004C347C" w:rsidRDefault="004C347C" w:rsidP="001C3C11">
            <w:pPr>
              <w:rPr>
                <w:b/>
                <w:bCs/>
              </w:rPr>
            </w:pPr>
          </w:p>
          <w:p w14:paraId="5EA3C226" w14:textId="77777777" w:rsidR="004C347C" w:rsidRDefault="004C347C" w:rsidP="001C3C11">
            <w:pPr>
              <w:rPr>
                <w:b/>
                <w:bCs/>
              </w:rPr>
            </w:pPr>
          </w:p>
          <w:p w14:paraId="4B5C0F02" w14:textId="77777777" w:rsidR="004C347C" w:rsidRDefault="004C347C" w:rsidP="001C3C11">
            <w:pPr>
              <w:rPr>
                <w:b/>
                <w:bCs/>
              </w:rPr>
            </w:pPr>
          </w:p>
          <w:p w14:paraId="25B8AC73" w14:textId="77777777" w:rsidR="004C347C" w:rsidRDefault="004C347C" w:rsidP="001C3C11">
            <w:pPr>
              <w:rPr>
                <w:b/>
                <w:bCs/>
              </w:rPr>
            </w:pPr>
          </w:p>
          <w:p w14:paraId="38BC80C2" w14:textId="77777777" w:rsidR="004C347C" w:rsidRDefault="004C347C" w:rsidP="001C3C11">
            <w:pPr>
              <w:rPr>
                <w:b/>
                <w:bCs/>
              </w:rPr>
            </w:pPr>
          </w:p>
          <w:p w14:paraId="32A4692B" w14:textId="77777777" w:rsidR="004C347C" w:rsidRDefault="004C347C" w:rsidP="001C3C11">
            <w:pPr>
              <w:rPr>
                <w:b/>
                <w:bCs/>
              </w:rPr>
            </w:pPr>
            <w:r>
              <w:rPr>
                <w:b/>
                <w:bCs/>
              </w:rPr>
              <w:t>Prognosis</w:t>
            </w:r>
          </w:p>
          <w:p w14:paraId="68637687" w14:textId="77777777" w:rsidR="00B3342C" w:rsidRDefault="00B3342C" w:rsidP="001C3C11">
            <w:pPr>
              <w:rPr>
                <w:b/>
                <w:iCs/>
              </w:rPr>
            </w:pPr>
          </w:p>
          <w:p w14:paraId="4AC70610" w14:textId="77777777" w:rsidR="00B3342C" w:rsidRDefault="00B3342C" w:rsidP="001C3C11">
            <w:pPr>
              <w:rPr>
                <w:i/>
                <w:iCs/>
              </w:rPr>
            </w:pPr>
            <w:r>
              <w:rPr>
                <w:i/>
                <w:iCs/>
              </w:rPr>
              <w:t xml:space="preserve"> </w:t>
            </w:r>
          </w:p>
          <w:p w14:paraId="504078AA" w14:textId="77777777" w:rsidR="00B3342C" w:rsidRDefault="00B3342C" w:rsidP="001C3C11">
            <w:pPr>
              <w:rPr>
                <w:i/>
                <w:iCs/>
              </w:rPr>
            </w:pPr>
          </w:p>
          <w:p w14:paraId="5461FE54" w14:textId="77777777" w:rsidR="00B3342C" w:rsidRDefault="00B3342C" w:rsidP="001C3C11">
            <w:pPr>
              <w:rPr>
                <w:i/>
                <w:iCs/>
              </w:rPr>
            </w:pPr>
          </w:p>
          <w:p w14:paraId="4E66BDEC" w14:textId="77777777" w:rsidR="00B3342C" w:rsidRDefault="00B3342C" w:rsidP="001C3C11">
            <w:pPr>
              <w:rPr>
                <w:color w:val="FF0000"/>
              </w:rPr>
            </w:pPr>
          </w:p>
        </w:tc>
      </w:tr>
      <w:tr w:rsidR="00B3342C" w14:paraId="78DA57EC" w14:textId="77777777" w:rsidTr="00B3342C">
        <w:trPr>
          <w:trHeight w:val="404"/>
        </w:trPr>
        <w:tc>
          <w:tcPr>
            <w:tcW w:w="10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7B049" w14:textId="77777777" w:rsidR="00B3342C" w:rsidRDefault="00B3342C" w:rsidP="001C3C11">
            <w:pPr>
              <w:rPr>
                <w:b/>
                <w:bCs/>
              </w:rPr>
            </w:pPr>
            <w:r>
              <w:rPr>
                <w:b/>
                <w:bCs/>
              </w:rPr>
              <w:t>Patient management plan</w:t>
            </w:r>
            <w:r w:rsidR="004C347C">
              <w:rPr>
                <w:b/>
                <w:bCs/>
              </w:rPr>
              <w:t xml:space="preserve"> (consider immediate management as well as longer term management plan). </w:t>
            </w:r>
          </w:p>
          <w:p w14:paraId="7AC287DB" w14:textId="77777777" w:rsidR="004C347C" w:rsidRDefault="004C347C" w:rsidP="001C3C11">
            <w:pPr>
              <w:rPr>
                <w:b/>
                <w:bCs/>
              </w:rPr>
            </w:pPr>
          </w:p>
          <w:p w14:paraId="13E2C443" w14:textId="77777777" w:rsidR="004C347C" w:rsidRDefault="004C347C" w:rsidP="001C3C11">
            <w:pPr>
              <w:rPr>
                <w:b/>
                <w:bCs/>
              </w:rPr>
            </w:pPr>
          </w:p>
          <w:p w14:paraId="7D9000CC" w14:textId="77777777" w:rsidR="004C347C" w:rsidRDefault="004C347C" w:rsidP="001C3C11">
            <w:pPr>
              <w:rPr>
                <w:b/>
                <w:bCs/>
              </w:rPr>
            </w:pPr>
          </w:p>
          <w:p w14:paraId="187B96BC" w14:textId="77777777" w:rsidR="004C347C" w:rsidRDefault="004C347C" w:rsidP="001C3C11">
            <w:pPr>
              <w:rPr>
                <w:b/>
                <w:bCs/>
              </w:rPr>
            </w:pPr>
          </w:p>
          <w:p w14:paraId="58527141" w14:textId="77777777" w:rsidR="004C347C" w:rsidRDefault="004C347C" w:rsidP="001C3C11">
            <w:pPr>
              <w:rPr>
                <w:b/>
                <w:bCs/>
              </w:rPr>
            </w:pPr>
          </w:p>
          <w:p w14:paraId="6DCFA4F9" w14:textId="77777777" w:rsidR="004C347C" w:rsidRDefault="004C347C" w:rsidP="001C3C11">
            <w:pPr>
              <w:rPr>
                <w:b/>
                <w:bCs/>
              </w:rPr>
            </w:pPr>
          </w:p>
          <w:p w14:paraId="51F8E6E8" w14:textId="77777777" w:rsidR="004C347C" w:rsidRDefault="004C347C" w:rsidP="001C3C11">
            <w:pPr>
              <w:rPr>
                <w:b/>
                <w:bCs/>
              </w:rPr>
            </w:pPr>
          </w:p>
          <w:p w14:paraId="54BF3543" w14:textId="77777777" w:rsidR="004C347C" w:rsidRDefault="004C347C" w:rsidP="001C3C11">
            <w:pPr>
              <w:rPr>
                <w:b/>
                <w:bCs/>
              </w:rPr>
            </w:pPr>
          </w:p>
          <w:p w14:paraId="466B2328" w14:textId="77777777" w:rsidR="004C347C" w:rsidRDefault="004C347C" w:rsidP="001C3C11">
            <w:pPr>
              <w:rPr>
                <w:b/>
                <w:bCs/>
              </w:rPr>
            </w:pPr>
          </w:p>
          <w:p w14:paraId="17308AE1" w14:textId="77777777" w:rsidR="004C347C" w:rsidRDefault="004C347C" w:rsidP="001C3C11">
            <w:pPr>
              <w:rPr>
                <w:b/>
                <w:bCs/>
              </w:rPr>
            </w:pPr>
          </w:p>
          <w:p w14:paraId="3C4C88F2" w14:textId="77777777" w:rsidR="004C347C" w:rsidRDefault="004C347C" w:rsidP="001C3C11">
            <w:pPr>
              <w:rPr>
                <w:b/>
                <w:bCs/>
              </w:rPr>
            </w:pPr>
          </w:p>
          <w:p w14:paraId="5F2E7006" w14:textId="77777777" w:rsidR="00B3342C" w:rsidRDefault="00B3342C" w:rsidP="001C3C11">
            <w:pPr>
              <w:rPr>
                <w:b/>
                <w:bCs/>
              </w:rPr>
            </w:pPr>
          </w:p>
          <w:p w14:paraId="138C744B" w14:textId="77777777" w:rsidR="00B3342C" w:rsidRDefault="00B3342C" w:rsidP="001C3C11">
            <w:pPr>
              <w:rPr>
                <w:b/>
                <w:bCs/>
              </w:rPr>
            </w:pPr>
          </w:p>
          <w:p w14:paraId="0E561A1F" w14:textId="77777777" w:rsidR="00B3342C" w:rsidRDefault="00B3342C" w:rsidP="001C3C11">
            <w:pPr>
              <w:rPr>
                <w:b/>
                <w:bCs/>
              </w:rPr>
            </w:pPr>
          </w:p>
          <w:p w14:paraId="1834C592" w14:textId="77777777" w:rsidR="00B3342C" w:rsidRDefault="00B3342C" w:rsidP="001C3C11">
            <w:pPr>
              <w:rPr>
                <w:b/>
                <w:bCs/>
              </w:rPr>
            </w:pPr>
          </w:p>
          <w:p w14:paraId="3B8C2F42" w14:textId="77777777" w:rsidR="00B3342C" w:rsidRDefault="00B3342C" w:rsidP="001C3C11">
            <w:pPr>
              <w:rPr>
                <w:b/>
                <w:bCs/>
              </w:rPr>
            </w:pPr>
          </w:p>
          <w:p w14:paraId="0BFDB9D1" w14:textId="77777777" w:rsidR="00B3342C" w:rsidRDefault="00B3342C" w:rsidP="001C3C11">
            <w:pPr>
              <w:rPr>
                <w:b/>
                <w:bCs/>
              </w:rPr>
            </w:pPr>
          </w:p>
          <w:p w14:paraId="1FCE3B4E" w14:textId="77777777" w:rsidR="00B3342C" w:rsidRDefault="00B3342C" w:rsidP="001C3C11">
            <w:pPr>
              <w:rPr>
                <w:b/>
                <w:bCs/>
              </w:rPr>
            </w:pPr>
          </w:p>
          <w:p w14:paraId="45C5D18A" w14:textId="77777777" w:rsidR="00B3342C" w:rsidRDefault="00B3342C" w:rsidP="001C3C11">
            <w:pPr>
              <w:rPr>
                <w:b/>
                <w:bCs/>
              </w:rPr>
            </w:pPr>
          </w:p>
          <w:p w14:paraId="5104696F" w14:textId="77777777" w:rsidR="00B3342C" w:rsidRDefault="00B3342C" w:rsidP="001C3C11">
            <w:pPr>
              <w:rPr>
                <w:b/>
                <w:bCs/>
              </w:rPr>
            </w:pPr>
          </w:p>
          <w:p w14:paraId="314D9A0C" w14:textId="77777777" w:rsidR="00B3342C" w:rsidRDefault="00B3342C" w:rsidP="001C3C11">
            <w:pPr>
              <w:rPr>
                <w:b/>
                <w:bCs/>
              </w:rPr>
            </w:pPr>
          </w:p>
          <w:p w14:paraId="091B8638" w14:textId="77777777" w:rsidR="00B3342C" w:rsidRDefault="00B3342C" w:rsidP="001C3C11">
            <w:pPr>
              <w:rPr>
                <w:b/>
                <w:bCs/>
              </w:rPr>
            </w:pPr>
          </w:p>
          <w:p w14:paraId="7FF8CD3C" w14:textId="77777777" w:rsidR="00B3342C" w:rsidRDefault="00B3342C" w:rsidP="001C3C11">
            <w:pPr>
              <w:rPr>
                <w:b/>
                <w:bCs/>
              </w:rPr>
            </w:pPr>
          </w:p>
          <w:p w14:paraId="06E66E29" w14:textId="77777777" w:rsidR="00B3342C" w:rsidRDefault="00B3342C" w:rsidP="001C3C11">
            <w:pPr>
              <w:rPr>
                <w:b/>
                <w:bCs/>
              </w:rPr>
            </w:pPr>
          </w:p>
          <w:p w14:paraId="511CDC02" w14:textId="77777777" w:rsidR="00B3342C" w:rsidRDefault="00B3342C" w:rsidP="001C3C11">
            <w:pPr>
              <w:rPr>
                <w:b/>
                <w:bCs/>
              </w:rPr>
            </w:pPr>
          </w:p>
          <w:p w14:paraId="5B310CA5" w14:textId="77777777" w:rsidR="00B3342C" w:rsidRDefault="00B3342C" w:rsidP="001C3C11">
            <w:pPr>
              <w:rPr>
                <w:b/>
                <w:bCs/>
              </w:rPr>
            </w:pPr>
          </w:p>
          <w:p w14:paraId="03BF0092" w14:textId="77777777" w:rsidR="00B3342C" w:rsidRDefault="00B3342C" w:rsidP="001C3C11">
            <w:pPr>
              <w:rPr>
                <w:b/>
                <w:bCs/>
              </w:rPr>
            </w:pPr>
          </w:p>
          <w:p w14:paraId="5185805C" w14:textId="77777777" w:rsidR="00B3342C" w:rsidRDefault="00B3342C" w:rsidP="001C3C11">
            <w:pPr>
              <w:rPr>
                <w:b/>
                <w:bCs/>
              </w:rPr>
            </w:pPr>
          </w:p>
          <w:p w14:paraId="099A206B" w14:textId="77777777" w:rsidR="00B3342C" w:rsidRDefault="00B3342C" w:rsidP="001C3C11">
            <w:pPr>
              <w:rPr>
                <w:b/>
                <w:bCs/>
              </w:rPr>
            </w:pPr>
          </w:p>
        </w:tc>
      </w:tr>
    </w:tbl>
    <w:p w14:paraId="6B6BFBA2" w14:textId="77777777" w:rsidR="00150399" w:rsidRDefault="00150399" w:rsidP="00150399">
      <w:pPr>
        <w:jc w:val="center"/>
        <w:rPr>
          <w:rFonts w:ascii="Arial Narrow" w:hAnsi="Arial Narrow" w:cs="Arial"/>
          <w:b/>
          <w:bCs/>
          <w:sz w:val="28"/>
          <w:szCs w:val="28"/>
          <w:u w:val="single"/>
        </w:rPr>
      </w:pPr>
    </w:p>
    <w:p w14:paraId="28A15C48" w14:textId="77777777" w:rsidR="00B3342C" w:rsidRDefault="00B3342C" w:rsidP="00150399">
      <w:pPr>
        <w:pStyle w:val="Heading2"/>
        <w:spacing w:before="44"/>
        <w:ind w:left="101"/>
        <w:rPr>
          <w:b w:val="0"/>
          <w:sz w:val="24"/>
          <w:szCs w:val="24"/>
        </w:rPr>
        <w:sectPr w:rsidR="00B3342C" w:rsidSect="00D05B5B">
          <w:footerReference w:type="default" r:id="rId54"/>
          <w:pgSz w:w="11910" w:h="16840"/>
          <w:pgMar w:top="440" w:right="280" w:bottom="1020" w:left="1100" w:header="0" w:footer="0" w:gutter="0"/>
          <w:cols w:space="720"/>
          <w:docGrid w:linePitch="299"/>
        </w:sectPr>
      </w:pPr>
    </w:p>
    <w:p w14:paraId="515DF552" w14:textId="77777777" w:rsidR="00150399" w:rsidRPr="00053834" w:rsidRDefault="00150399" w:rsidP="00150399">
      <w:pPr>
        <w:pStyle w:val="Heading2"/>
        <w:spacing w:before="44"/>
        <w:ind w:left="101"/>
        <w:rPr>
          <w:rFonts w:asciiTheme="minorHAnsi" w:hAnsiTheme="minorHAnsi" w:cstheme="minorHAnsi"/>
          <w:b w:val="0"/>
          <w:sz w:val="24"/>
          <w:szCs w:val="24"/>
        </w:rPr>
      </w:pPr>
      <w:r w:rsidRPr="00053834">
        <w:rPr>
          <w:rFonts w:asciiTheme="minorHAnsi" w:hAnsiTheme="minorHAnsi" w:cstheme="minorHAnsi"/>
          <w:b w:val="0"/>
          <w:sz w:val="24"/>
          <w:szCs w:val="24"/>
        </w:rPr>
        <w:lastRenderedPageBreak/>
        <w:t xml:space="preserve">Stations 2,3,5 and 7 </w:t>
      </w:r>
      <w:r w:rsidR="00441E51" w:rsidRPr="00053834">
        <w:rPr>
          <w:rFonts w:asciiTheme="minorHAnsi" w:hAnsiTheme="minorHAnsi" w:cstheme="minorHAnsi"/>
          <w:b w:val="0"/>
          <w:sz w:val="24"/>
          <w:szCs w:val="24"/>
        </w:rPr>
        <w:t xml:space="preserve">descriptions and </w:t>
      </w:r>
      <w:r w:rsidRPr="00053834">
        <w:rPr>
          <w:rFonts w:asciiTheme="minorHAnsi" w:hAnsiTheme="minorHAnsi" w:cstheme="minorHAnsi"/>
          <w:b w:val="0"/>
          <w:sz w:val="24"/>
          <w:szCs w:val="24"/>
        </w:rPr>
        <w:t xml:space="preserve">marking criteria </w:t>
      </w:r>
      <w:r w:rsidR="00441E51" w:rsidRPr="00053834">
        <w:rPr>
          <w:rFonts w:asciiTheme="minorHAnsi" w:hAnsiTheme="minorHAnsi" w:cstheme="minorHAnsi"/>
          <w:b w:val="0"/>
          <w:sz w:val="24"/>
          <w:szCs w:val="24"/>
        </w:rPr>
        <w:t xml:space="preserve">are </w:t>
      </w:r>
      <w:r w:rsidRPr="00053834">
        <w:rPr>
          <w:rFonts w:asciiTheme="minorHAnsi" w:hAnsiTheme="minorHAnsi" w:cstheme="minorHAnsi"/>
          <w:b w:val="0"/>
          <w:sz w:val="24"/>
          <w:szCs w:val="24"/>
        </w:rPr>
        <w:t xml:space="preserve">provided below. </w:t>
      </w:r>
      <w:r w:rsidR="00596703" w:rsidRPr="00053834">
        <w:rPr>
          <w:rFonts w:asciiTheme="minorHAnsi" w:hAnsiTheme="minorHAnsi" w:cstheme="minorHAnsi"/>
          <w:b w:val="0"/>
          <w:sz w:val="24"/>
          <w:szCs w:val="24"/>
        </w:rPr>
        <w:t xml:space="preserve">These have been provided to assist you in your preparation for the OSCE. </w:t>
      </w:r>
    </w:p>
    <w:p w14:paraId="1C99295A" w14:textId="77777777" w:rsidR="00150399" w:rsidRDefault="00150399" w:rsidP="00760590">
      <w:pPr>
        <w:rPr>
          <w:rFonts w:ascii="Arial Narrow" w:hAnsi="Arial Narrow" w:cs="Arial"/>
          <w:b/>
          <w:bCs/>
          <w:sz w:val="28"/>
          <w:szCs w:val="28"/>
          <w:u w:val="single"/>
        </w:rPr>
      </w:pPr>
    </w:p>
    <w:p w14:paraId="3AD41E03" w14:textId="77777777" w:rsidR="00150399" w:rsidRPr="00760590" w:rsidRDefault="00150399" w:rsidP="00150399">
      <w:pPr>
        <w:jc w:val="center"/>
        <w:rPr>
          <w:rFonts w:asciiTheme="minorHAnsi" w:hAnsiTheme="minorHAnsi" w:cstheme="minorHAnsi"/>
          <w:b/>
          <w:bCs/>
          <w:u w:val="single"/>
        </w:rPr>
      </w:pPr>
      <w:r w:rsidRPr="00760590">
        <w:rPr>
          <w:rFonts w:asciiTheme="minorHAnsi" w:hAnsiTheme="minorHAnsi" w:cstheme="minorHAnsi"/>
          <w:b/>
          <w:bCs/>
          <w:u w:val="single"/>
        </w:rPr>
        <w:t>Station Two: Case and Proposed Examination Discussion (15mins)</w:t>
      </w:r>
    </w:p>
    <w:p w14:paraId="76903B65" w14:textId="77777777" w:rsidR="00150399" w:rsidRPr="00760590" w:rsidRDefault="00150399" w:rsidP="00150399">
      <w:pPr>
        <w:rPr>
          <w:rFonts w:asciiTheme="minorHAnsi" w:hAnsiTheme="minorHAnsi" w:cstheme="minorHAnsi"/>
          <w:b/>
        </w:rPr>
      </w:pPr>
    </w:p>
    <w:p w14:paraId="16437786"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 xml:space="preserve">The candidate discusses case information with the examiner who may ask </w:t>
      </w:r>
      <w:proofErr w:type="gramStart"/>
      <w:r w:rsidRPr="00760590">
        <w:rPr>
          <w:rFonts w:asciiTheme="minorHAnsi" w:hAnsiTheme="minorHAnsi" w:cstheme="minorHAnsi"/>
          <w:bCs/>
          <w:i/>
          <w:iCs/>
        </w:rPr>
        <w:t>follow</w:t>
      </w:r>
      <w:proofErr w:type="gramEnd"/>
      <w:r w:rsidRPr="00760590">
        <w:rPr>
          <w:rFonts w:asciiTheme="minorHAnsi" w:hAnsiTheme="minorHAnsi" w:cstheme="minorHAnsi"/>
          <w:bCs/>
          <w:i/>
          <w:iCs/>
        </w:rPr>
        <w:t xml:space="preserve"> up and clarification questions. The candidate can refer to their notes from Station One: Case Narrative throughout the discussion. </w:t>
      </w:r>
    </w:p>
    <w:p w14:paraId="354CFD76" w14:textId="77777777" w:rsidR="00150399" w:rsidRPr="00760590" w:rsidRDefault="00150399" w:rsidP="00150399">
      <w:pPr>
        <w:rPr>
          <w:rFonts w:asciiTheme="minorHAnsi" w:hAnsiTheme="minorHAnsi" w:cstheme="minorHAnsi"/>
          <w:bCs/>
          <w:i/>
          <w:iCs/>
        </w:rPr>
      </w:pPr>
    </w:p>
    <w:p w14:paraId="65A47108"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The examiner will select a single number rating from the criteria listed below</w:t>
      </w:r>
      <w:r w:rsidRPr="00760590">
        <w:rPr>
          <w:rFonts w:asciiTheme="minorHAnsi" w:hAnsiTheme="minorHAnsi" w:cstheme="minorHAnsi"/>
          <w:bCs/>
          <w:i/>
          <w:iCs/>
          <w:color w:val="FF0000"/>
        </w:rPr>
        <w:t xml:space="preserve"> </w:t>
      </w:r>
      <w:r w:rsidRPr="00760590">
        <w:rPr>
          <w:rFonts w:asciiTheme="minorHAnsi" w:hAnsiTheme="minorHAnsi" w:cstheme="minorHAnsi"/>
          <w:bCs/>
          <w:i/>
          <w:iCs/>
        </w:rPr>
        <w:t xml:space="preserve">based on the candidate’s performance in the station. </w:t>
      </w:r>
    </w:p>
    <w:p w14:paraId="70911F96" w14:textId="77777777" w:rsidR="00150399" w:rsidRPr="00760590" w:rsidRDefault="00150399" w:rsidP="00150399">
      <w:pPr>
        <w:rPr>
          <w:rFonts w:asciiTheme="minorHAnsi" w:hAnsiTheme="minorHAnsi" w:cstheme="minorHAnsi"/>
          <w:bCs/>
          <w:i/>
          <w:iCs/>
        </w:rPr>
      </w:pPr>
    </w:p>
    <w:p w14:paraId="0A75BBFA" w14:textId="77777777" w:rsidR="00150399" w:rsidRPr="00760590" w:rsidRDefault="00150399" w:rsidP="00150399">
      <w:pPr>
        <w:rPr>
          <w:rFonts w:asciiTheme="minorHAnsi" w:hAnsiTheme="minorHAnsi" w:cstheme="minorHAnsi"/>
          <w:b/>
          <w:u w:val="single"/>
        </w:rPr>
      </w:pPr>
      <w:r w:rsidRPr="00760590">
        <w:rPr>
          <w:rFonts w:asciiTheme="minorHAnsi" w:hAnsiTheme="minorHAnsi" w:cstheme="minorHAnsi"/>
          <w:b/>
          <w:u w:val="single"/>
        </w:rPr>
        <w:t>Criteria ratings</w:t>
      </w:r>
    </w:p>
    <w:p w14:paraId="61B90A4F" w14:textId="77777777" w:rsidR="00150399" w:rsidRPr="00760590" w:rsidRDefault="00150399" w:rsidP="00150399">
      <w:pPr>
        <w:rPr>
          <w:rFonts w:asciiTheme="minorHAnsi" w:hAnsiTheme="minorHAnsi" w:cstheme="minorHAnsi"/>
          <w:b/>
          <w:u w:val="single"/>
        </w:rPr>
      </w:pPr>
    </w:p>
    <w:p w14:paraId="12CD6426" w14:textId="77777777" w:rsidR="00150399" w:rsidRPr="00760590" w:rsidRDefault="00150399" w:rsidP="00150399">
      <w:pPr>
        <w:rPr>
          <w:rFonts w:asciiTheme="minorHAnsi" w:hAnsiTheme="minorHAnsi" w:cstheme="minorHAnsi"/>
          <w:bCs/>
        </w:rPr>
      </w:pPr>
      <w:r w:rsidRPr="00760590">
        <w:rPr>
          <w:rFonts w:asciiTheme="minorHAnsi" w:hAnsiTheme="minorHAnsi" w:cstheme="minorHAnsi"/>
          <w:bCs/>
        </w:rPr>
        <w:t>4 = Well above expected level of performance for a graduating osteopath in Australia</w:t>
      </w:r>
    </w:p>
    <w:p w14:paraId="6C87CB69" w14:textId="77777777" w:rsidR="00150399" w:rsidRPr="00760590" w:rsidRDefault="00150399" w:rsidP="00150399">
      <w:pPr>
        <w:rPr>
          <w:rFonts w:asciiTheme="minorHAnsi" w:hAnsiTheme="minorHAnsi" w:cstheme="minorHAnsi"/>
          <w:bCs/>
        </w:rPr>
      </w:pPr>
      <w:r w:rsidRPr="00760590">
        <w:rPr>
          <w:rFonts w:asciiTheme="minorHAnsi" w:hAnsiTheme="minorHAnsi" w:cstheme="minorHAnsi"/>
          <w:bCs/>
        </w:rPr>
        <w:t xml:space="preserve">3 = Expected level of performance for a graduating osteopath in Australia </w:t>
      </w:r>
    </w:p>
    <w:p w14:paraId="30937188" w14:textId="77777777" w:rsidR="00150399" w:rsidRPr="00760590" w:rsidRDefault="00150399" w:rsidP="00150399">
      <w:pPr>
        <w:rPr>
          <w:rFonts w:asciiTheme="minorHAnsi" w:hAnsiTheme="minorHAnsi" w:cstheme="minorHAnsi"/>
          <w:bCs/>
        </w:rPr>
      </w:pPr>
      <w:r w:rsidRPr="00760590">
        <w:rPr>
          <w:rFonts w:asciiTheme="minorHAnsi" w:hAnsiTheme="minorHAnsi" w:cstheme="minorHAnsi"/>
          <w:bCs/>
        </w:rPr>
        <w:t>2 = Below expected level of performance for a graduating osteopath in Australia</w:t>
      </w:r>
    </w:p>
    <w:p w14:paraId="237747F3" w14:textId="77777777" w:rsidR="00150399" w:rsidRPr="00760590" w:rsidRDefault="00150399" w:rsidP="00150399">
      <w:pPr>
        <w:rPr>
          <w:rFonts w:asciiTheme="minorHAnsi" w:hAnsiTheme="minorHAnsi" w:cstheme="minorHAnsi"/>
          <w:bCs/>
        </w:rPr>
      </w:pPr>
      <w:r w:rsidRPr="00760590">
        <w:rPr>
          <w:rFonts w:asciiTheme="minorHAnsi" w:hAnsiTheme="minorHAnsi" w:cstheme="minorHAnsi"/>
          <w:bCs/>
        </w:rPr>
        <w:t>1 = Well below expected level of performance for a graduating osteopath in Australia</w:t>
      </w:r>
    </w:p>
    <w:p w14:paraId="320FEB14" w14:textId="77777777" w:rsidR="00150399" w:rsidRPr="00760590" w:rsidRDefault="00150399" w:rsidP="00150399">
      <w:pPr>
        <w:rPr>
          <w:rFonts w:asciiTheme="minorHAnsi" w:hAnsiTheme="minorHAnsi" w:cstheme="minorHAnsi"/>
          <w:bCs/>
          <w:i/>
          <w:iCs/>
        </w:rPr>
      </w:pPr>
    </w:p>
    <w:p w14:paraId="27BA21C7"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 xml:space="preserve">A score of 4 means the examiner rarely had to ask </w:t>
      </w:r>
      <w:proofErr w:type="gramStart"/>
      <w:r w:rsidRPr="00760590">
        <w:rPr>
          <w:rFonts w:asciiTheme="minorHAnsi" w:hAnsiTheme="minorHAnsi" w:cstheme="minorHAnsi"/>
          <w:bCs/>
          <w:i/>
          <w:iCs/>
        </w:rPr>
        <w:t>follow</w:t>
      </w:r>
      <w:proofErr w:type="gramEnd"/>
      <w:r w:rsidRPr="00760590">
        <w:rPr>
          <w:rFonts w:asciiTheme="minorHAnsi" w:hAnsiTheme="minorHAnsi" w:cstheme="minorHAnsi"/>
          <w:bCs/>
          <w:i/>
          <w:iCs/>
        </w:rPr>
        <w:t xml:space="preserve"> up or clarification questions due to the candidate justifying all statements intellectually and succinctly. There were no deficiencies in identifying or managing risk and safety considerations relating to the patient.  </w:t>
      </w:r>
    </w:p>
    <w:p w14:paraId="2AAE9C05" w14:textId="77777777" w:rsidR="00150399" w:rsidRPr="00760590" w:rsidRDefault="00150399" w:rsidP="00150399">
      <w:pPr>
        <w:rPr>
          <w:rFonts w:asciiTheme="minorHAnsi" w:hAnsiTheme="minorHAnsi" w:cstheme="minorHAnsi"/>
          <w:bCs/>
          <w:i/>
          <w:iCs/>
        </w:rPr>
      </w:pPr>
    </w:p>
    <w:p w14:paraId="07A445A9"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 xml:space="preserve">A score of 3 means there were no deficiencies in identifying and managing risk and safety considerations relating to the patient and the candidate was able to justify their statements clearly. </w:t>
      </w:r>
    </w:p>
    <w:p w14:paraId="44110FB4" w14:textId="77777777" w:rsidR="00150399" w:rsidRPr="00760590" w:rsidRDefault="00150399" w:rsidP="00150399">
      <w:pPr>
        <w:rPr>
          <w:rFonts w:asciiTheme="minorHAnsi" w:hAnsiTheme="minorHAnsi" w:cstheme="minorHAnsi"/>
          <w:bCs/>
          <w:i/>
          <w:iCs/>
        </w:rPr>
      </w:pPr>
    </w:p>
    <w:p w14:paraId="5D9445C7"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 xml:space="preserve">A score of 2 means the candidate demonstrated an ability to justify most of their statements relating to the criterion but there was at least one aspect that was unclear and/or weakly supported. If the examiner identifies a deficiency in knowledge and/or skill that could result in risky or unsafe osteopathy practice the maximum rating that can be awarded for the related criteria is 2.  A candidate can receive a rating of 2 for a criterion even in the absence of a safety or risk issue but the examiner is required to justify why the rating is below expected level of an Australian graduating osteopath.  </w:t>
      </w:r>
    </w:p>
    <w:p w14:paraId="1C45D7E2" w14:textId="77777777" w:rsidR="00150399" w:rsidRPr="00760590" w:rsidRDefault="00150399" w:rsidP="00150399">
      <w:pPr>
        <w:rPr>
          <w:rFonts w:asciiTheme="minorHAnsi" w:hAnsiTheme="minorHAnsi" w:cstheme="minorHAnsi"/>
          <w:bCs/>
          <w:i/>
          <w:iCs/>
        </w:rPr>
      </w:pPr>
    </w:p>
    <w:p w14:paraId="3E77C4DB"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 xml:space="preserve">A score of 1 means the candidate weakly justified their statements meaning their explanation was not presented in a clear and logical manner. The lack of clear and supported statements means there are significant deficiencies in the candidate’s knowledge and therefore raise a high level of concern for safety or risk issues relating to osteopathy practice. </w:t>
      </w:r>
    </w:p>
    <w:p w14:paraId="13C7D18A" w14:textId="77777777" w:rsidR="00150399" w:rsidRPr="00760590" w:rsidRDefault="00150399" w:rsidP="00150399">
      <w:pPr>
        <w:rPr>
          <w:rFonts w:asciiTheme="minorHAnsi" w:hAnsiTheme="minorHAnsi" w:cstheme="minorHAnsi"/>
          <w:bCs/>
          <w:i/>
          <w:iCs/>
        </w:rPr>
      </w:pPr>
    </w:p>
    <w:p w14:paraId="73BE55A6" w14:textId="77777777" w:rsidR="008D7041" w:rsidRDefault="008D7041" w:rsidP="00150399">
      <w:pPr>
        <w:rPr>
          <w:rFonts w:asciiTheme="minorHAnsi" w:hAnsiTheme="minorHAnsi" w:cstheme="minorHAnsi"/>
          <w:b/>
          <w:u w:val="single"/>
        </w:rPr>
        <w:sectPr w:rsidR="008D7041" w:rsidSect="00D05B5B">
          <w:pgSz w:w="11910" w:h="16840"/>
          <w:pgMar w:top="440" w:right="280" w:bottom="1020" w:left="1100" w:header="0" w:footer="0" w:gutter="0"/>
          <w:cols w:space="720"/>
          <w:docGrid w:linePitch="299"/>
        </w:sectPr>
      </w:pPr>
    </w:p>
    <w:p w14:paraId="67E8BC2F" w14:textId="77777777" w:rsidR="00150399" w:rsidRPr="00760590" w:rsidRDefault="00150399" w:rsidP="00150399">
      <w:pPr>
        <w:rPr>
          <w:rFonts w:asciiTheme="minorHAnsi" w:hAnsiTheme="minorHAnsi" w:cstheme="minorHAnsi"/>
          <w:b/>
          <w:u w:val="single"/>
        </w:rPr>
      </w:pPr>
    </w:p>
    <w:p w14:paraId="66885314" w14:textId="77777777" w:rsidR="00150399" w:rsidRPr="00760590" w:rsidRDefault="00150399" w:rsidP="00150399">
      <w:pPr>
        <w:rPr>
          <w:rFonts w:asciiTheme="minorHAnsi" w:hAnsiTheme="minorHAnsi" w:cstheme="minorHAnsi"/>
          <w:b/>
          <w:u w:val="single"/>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58"/>
        <w:gridCol w:w="6208"/>
        <w:gridCol w:w="535"/>
        <w:gridCol w:w="470"/>
        <w:gridCol w:w="458"/>
        <w:gridCol w:w="531"/>
      </w:tblGrid>
      <w:tr w:rsidR="00150399" w:rsidRPr="00760590" w14:paraId="60E254BE" w14:textId="77777777" w:rsidTr="00385AB8">
        <w:trPr>
          <w:trHeight w:val="53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hideMark/>
          </w:tcPr>
          <w:p w14:paraId="16E817B6" w14:textId="77777777" w:rsidR="00150399" w:rsidRPr="00760590" w:rsidRDefault="00150399" w:rsidP="00385AB8">
            <w:pPr>
              <w:jc w:val="center"/>
              <w:rPr>
                <w:rFonts w:asciiTheme="minorHAnsi" w:hAnsiTheme="minorHAnsi" w:cstheme="minorHAnsi"/>
                <w:b/>
                <w:bCs/>
              </w:rPr>
            </w:pPr>
            <w:r w:rsidRPr="00760590">
              <w:rPr>
                <w:rFonts w:asciiTheme="minorHAnsi" w:hAnsiTheme="minorHAnsi" w:cstheme="minorHAnsi"/>
                <w:b/>
                <w:bCs/>
              </w:rPr>
              <w:t>Station Two: Case and Proposed Examination Discussion</w:t>
            </w:r>
          </w:p>
        </w:tc>
      </w:tr>
      <w:tr w:rsidR="00150399" w:rsidRPr="00760590" w14:paraId="756635AD" w14:textId="77777777" w:rsidTr="00385AB8">
        <w:trPr>
          <w:trHeight w:val="530"/>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5D9DCA1"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Criteria #</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F203FF"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Criteria description</w:t>
            </w:r>
          </w:p>
        </w:tc>
        <w:tc>
          <w:tcPr>
            <w:tcW w:w="19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C9042F9"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Rating</w:t>
            </w:r>
          </w:p>
        </w:tc>
      </w:tr>
      <w:tr w:rsidR="00150399" w:rsidRPr="00760590" w14:paraId="6DAF80AB" w14:textId="77777777" w:rsidTr="00385AB8">
        <w:trPr>
          <w:trHeight w:val="790"/>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262B5A"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2.1</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9FF1F"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 xml:space="preserve">Identifies three likely differential diagnoses and justifies the inclusion of these differentials based on case information and the nature of the condition. </w:t>
            </w:r>
          </w:p>
          <w:p w14:paraId="539D49F6" w14:textId="77777777" w:rsidR="00150399" w:rsidRPr="00760590" w:rsidRDefault="00150399" w:rsidP="008D7041">
            <w:pPr>
              <w:rPr>
                <w:rFonts w:asciiTheme="minorHAnsi" w:hAnsiTheme="minorHAnsi" w:cstheme="minorHAnsi"/>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42B4C64" w14:textId="77777777" w:rsidR="00150399" w:rsidRPr="00760590" w:rsidRDefault="00150399" w:rsidP="00385AB8">
            <w:pPr>
              <w:rPr>
                <w:rFonts w:asciiTheme="minorHAnsi" w:hAnsiTheme="minorHAnsi" w:cstheme="minorHAnsi"/>
              </w:rPr>
            </w:pPr>
            <w:r w:rsidRPr="00760590">
              <w:rPr>
                <w:rFonts w:asciiTheme="minorHAnsi" w:hAnsiTheme="minorHAnsi" w:cstheme="minorHAnsi"/>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C1E72FE" w14:textId="77777777" w:rsidR="00150399" w:rsidRPr="00760590" w:rsidRDefault="00150399" w:rsidP="00385AB8">
            <w:pPr>
              <w:rPr>
                <w:rFonts w:asciiTheme="minorHAnsi" w:hAnsiTheme="minorHAnsi" w:cstheme="minorHAnsi"/>
              </w:rPr>
            </w:pPr>
            <w:r w:rsidRPr="00760590">
              <w:rPr>
                <w:rFonts w:asciiTheme="minorHAnsi" w:hAnsiTheme="minorHAnsi" w:cstheme="minorHAnsi"/>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72E4BDF" w14:textId="77777777" w:rsidR="00150399" w:rsidRPr="00760590" w:rsidRDefault="00150399" w:rsidP="00385AB8">
            <w:pPr>
              <w:rPr>
                <w:rFonts w:asciiTheme="minorHAnsi" w:hAnsiTheme="minorHAnsi" w:cstheme="minorHAnsi"/>
              </w:rPr>
            </w:pPr>
            <w:r w:rsidRPr="00760590">
              <w:rPr>
                <w:rFonts w:asciiTheme="minorHAnsi" w:hAnsiTheme="minorHAnsi" w:cstheme="minorHAnsi"/>
              </w:rPr>
              <w:t>2</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6217C6F" w14:textId="77777777" w:rsidR="00150399" w:rsidRPr="00760590" w:rsidRDefault="00150399" w:rsidP="00385AB8">
            <w:pPr>
              <w:rPr>
                <w:rFonts w:asciiTheme="minorHAnsi" w:hAnsiTheme="minorHAnsi" w:cstheme="minorHAnsi"/>
              </w:rPr>
            </w:pPr>
            <w:r w:rsidRPr="00760590">
              <w:rPr>
                <w:rFonts w:asciiTheme="minorHAnsi" w:hAnsiTheme="minorHAnsi" w:cstheme="minorHAnsi"/>
              </w:rPr>
              <w:t>1</w:t>
            </w:r>
          </w:p>
        </w:tc>
      </w:tr>
      <w:tr w:rsidR="00150399" w:rsidRPr="00760590" w14:paraId="05D01FE4" w14:textId="77777777" w:rsidTr="00385AB8">
        <w:trPr>
          <w:trHeight w:val="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811DE" w14:textId="77777777" w:rsidR="00150399" w:rsidRPr="00760590" w:rsidRDefault="00150399" w:rsidP="00385AB8">
            <w:pPr>
              <w:rPr>
                <w:rFonts w:asciiTheme="minorHAnsi" w:hAnsiTheme="minorHAnsi" w:cstheme="minorHAnsi"/>
              </w:rPr>
            </w:pPr>
            <w:r w:rsidRPr="00760590">
              <w:rPr>
                <w:rFonts w:asciiTheme="minorHAnsi" w:hAnsiTheme="minorHAnsi" w:cstheme="minorHAnsi"/>
              </w:rPr>
              <w:t>Comments on 2.1</w:t>
            </w:r>
          </w:p>
          <w:p w14:paraId="62021AEF" w14:textId="77777777" w:rsidR="00150399" w:rsidRPr="00760590" w:rsidRDefault="00150399" w:rsidP="00385AB8">
            <w:pPr>
              <w:rPr>
                <w:rFonts w:asciiTheme="minorHAnsi" w:hAnsiTheme="minorHAnsi" w:cstheme="minorHAnsi"/>
              </w:rPr>
            </w:pPr>
          </w:p>
        </w:tc>
      </w:tr>
      <w:tr w:rsidR="00150399" w:rsidRPr="00760590" w14:paraId="2F2F2DE2" w14:textId="77777777" w:rsidTr="00385AB8">
        <w:trPr>
          <w:trHeight w:val="1050"/>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641D56"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2.2</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625DD"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 xml:space="preserve">Identifies and justifies yellow flags associated with the case and </w:t>
            </w:r>
            <w:proofErr w:type="gramStart"/>
            <w:r w:rsidRPr="00760590">
              <w:rPr>
                <w:rFonts w:asciiTheme="minorHAnsi" w:hAnsiTheme="minorHAnsi" w:cstheme="minorHAnsi"/>
                <w:b/>
                <w:bCs/>
              </w:rPr>
              <w:t>is able to</w:t>
            </w:r>
            <w:proofErr w:type="gramEnd"/>
            <w:r w:rsidRPr="00760590">
              <w:rPr>
                <w:rFonts w:asciiTheme="minorHAnsi" w:hAnsiTheme="minorHAnsi" w:cstheme="minorHAnsi"/>
                <w:b/>
                <w:bCs/>
              </w:rPr>
              <w:t xml:space="preserve"> articulate how these will potentially impact on examination, treatment and ongoing management of the patient.</w:t>
            </w:r>
          </w:p>
          <w:p w14:paraId="17A75CEA" w14:textId="77777777" w:rsidR="00150399" w:rsidRPr="00760590" w:rsidRDefault="00150399" w:rsidP="00385AB8">
            <w:pPr>
              <w:ind w:left="360"/>
              <w:rPr>
                <w:rFonts w:asciiTheme="minorHAnsi" w:hAnsiTheme="minorHAnsi" w:cstheme="minorHAnsi"/>
                <w:i/>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AA43761" w14:textId="77777777" w:rsidR="00150399" w:rsidRPr="00760590" w:rsidRDefault="00150399" w:rsidP="00385AB8">
            <w:pPr>
              <w:rPr>
                <w:rFonts w:asciiTheme="minorHAnsi" w:hAnsiTheme="minorHAnsi" w:cstheme="minorHAnsi"/>
              </w:rPr>
            </w:pPr>
            <w:r w:rsidRPr="00760590">
              <w:rPr>
                <w:rFonts w:asciiTheme="minorHAnsi" w:hAnsiTheme="minorHAnsi" w:cstheme="minorHAnsi"/>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8ED4AD2" w14:textId="77777777" w:rsidR="00150399" w:rsidRPr="00760590" w:rsidRDefault="00150399" w:rsidP="00385AB8">
            <w:pPr>
              <w:rPr>
                <w:rFonts w:asciiTheme="minorHAnsi" w:hAnsiTheme="minorHAnsi" w:cstheme="minorHAnsi"/>
              </w:rPr>
            </w:pPr>
            <w:r w:rsidRPr="00760590">
              <w:rPr>
                <w:rFonts w:asciiTheme="minorHAnsi" w:hAnsiTheme="minorHAnsi" w:cstheme="minorHAnsi"/>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25C382D" w14:textId="77777777" w:rsidR="00150399" w:rsidRPr="00760590" w:rsidRDefault="00150399" w:rsidP="00385AB8">
            <w:pPr>
              <w:rPr>
                <w:rFonts w:asciiTheme="minorHAnsi" w:hAnsiTheme="minorHAnsi" w:cstheme="minorHAnsi"/>
              </w:rPr>
            </w:pPr>
            <w:r w:rsidRPr="00760590">
              <w:rPr>
                <w:rFonts w:asciiTheme="minorHAnsi" w:hAnsiTheme="minorHAnsi" w:cstheme="minorHAnsi"/>
              </w:rPr>
              <w:t>2</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6E3E0AD" w14:textId="77777777" w:rsidR="00150399" w:rsidRPr="00760590" w:rsidRDefault="00150399" w:rsidP="00385AB8">
            <w:pPr>
              <w:rPr>
                <w:rFonts w:asciiTheme="minorHAnsi" w:hAnsiTheme="minorHAnsi" w:cstheme="minorHAnsi"/>
              </w:rPr>
            </w:pPr>
            <w:r w:rsidRPr="00760590">
              <w:rPr>
                <w:rFonts w:asciiTheme="minorHAnsi" w:hAnsiTheme="minorHAnsi" w:cstheme="minorHAnsi"/>
              </w:rPr>
              <w:t>1</w:t>
            </w:r>
          </w:p>
        </w:tc>
      </w:tr>
      <w:tr w:rsidR="00150399" w:rsidRPr="00760590" w14:paraId="78009080" w14:textId="77777777" w:rsidTr="00385AB8">
        <w:trPr>
          <w:trHeight w:val="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FF332" w14:textId="77777777" w:rsidR="00150399" w:rsidRPr="00760590" w:rsidRDefault="00150399" w:rsidP="00385AB8">
            <w:pPr>
              <w:rPr>
                <w:rFonts w:asciiTheme="minorHAnsi" w:hAnsiTheme="minorHAnsi" w:cstheme="minorHAnsi"/>
              </w:rPr>
            </w:pPr>
            <w:r w:rsidRPr="00760590">
              <w:rPr>
                <w:rFonts w:asciiTheme="minorHAnsi" w:hAnsiTheme="minorHAnsi" w:cstheme="minorHAnsi"/>
              </w:rPr>
              <w:t>Comments on 2.2</w:t>
            </w:r>
          </w:p>
          <w:p w14:paraId="59219290" w14:textId="77777777" w:rsidR="00150399" w:rsidRPr="00760590" w:rsidRDefault="00150399" w:rsidP="00385AB8">
            <w:pPr>
              <w:rPr>
                <w:rFonts w:asciiTheme="minorHAnsi" w:hAnsiTheme="minorHAnsi" w:cstheme="minorHAnsi"/>
              </w:rPr>
            </w:pPr>
          </w:p>
        </w:tc>
      </w:tr>
      <w:tr w:rsidR="00150399" w:rsidRPr="00760590" w14:paraId="334AB967" w14:textId="77777777" w:rsidTr="00385AB8">
        <w:trPr>
          <w:trHeight w:val="1050"/>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B477CF"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2.3</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E651D09"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Considers serious conditions/pathologies relevant to the case and proposes the likelihood of the condition/s being present based on the case information and nature of the condition/s.</w:t>
            </w:r>
          </w:p>
          <w:p w14:paraId="1817BE22" w14:textId="77777777" w:rsidR="00150399" w:rsidRPr="00760590" w:rsidRDefault="00150399" w:rsidP="00385AB8">
            <w:pPr>
              <w:pStyle w:val="ListParagraph"/>
              <w:rPr>
                <w:rFonts w:asciiTheme="minorHAnsi" w:hAnsiTheme="minorHAnsi" w:cstheme="minorHAnsi"/>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1E5EC5A" w14:textId="77777777" w:rsidR="00150399" w:rsidRPr="00760590" w:rsidRDefault="00150399" w:rsidP="00385AB8">
            <w:pPr>
              <w:rPr>
                <w:rFonts w:asciiTheme="minorHAnsi" w:hAnsiTheme="minorHAnsi" w:cstheme="minorHAnsi"/>
              </w:rPr>
            </w:pPr>
            <w:r w:rsidRPr="00760590">
              <w:rPr>
                <w:rFonts w:asciiTheme="minorHAnsi" w:hAnsiTheme="minorHAnsi" w:cstheme="minorHAnsi"/>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CA915E8" w14:textId="77777777" w:rsidR="00150399" w:rsidRPr="00760590" w:rsidRDefault="00150399" w:rsidP="00385AB8">
            <w:pPr>
              <w:rPr>
                <w:rFonts w:asciiTheme="minorHAnsi" w:hAnsiTheme="minorHAnsi" w:cstheme="minorHAnsi"/>
              </w:rPr>
            </w:pPr>
            <w:r w:rsidRPr="00760590">
              <w:rPr>
                <w:rFonts w:asciiTheme="minorHAnsi" w:hAnsiTheme="minorHAnsi" w:cstheme="minorHAnsi"/>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DBA3DA0" w14:textId="77777777" w:rsidR="00150399" w:rsidRPr="00760590" w:rsidRDefault="00150399" w:rsidP="00385AB8">
            <w:pPr>
              <w:rPr>
                <w:rFonts w:asciiTheme="minorHAnsi" w:hAnsiTheme="minorHAnsi" w:cstheme="minorHAnsi"/>
              </w:rPr>
            </w:pPr>
            <w:r w:rsidRPr="00760590">
              <w:rPr>
                <w:rFonts w:asciiTheme="minorHAnsi" w:hAnsiTheme="minorHAnsi" w:cstheme="minorHAnsi"/>
              </w:rPr>
              <w:t>2</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CDADC85" w14:textId="77777777" w:rsidR="00150399" w:rsidRPr="00760590" w:rsidRDefault="00150399" w:rsidP="00385AB8">
            <w:pPr>
              <w:rPr>
                <w:rFonts w:asciiTheme="minorHAnsi" w:hAnsiTheme="minorHAnsi" w:cstheme="minorHAnsi"/>
              </w:rPr>
            </w:pPr>
            <w:r w:rsidRPr="00760590">
              <w:rPr>
                <w:rFonts w:asciiTheme="minorHAnsi" w:hAnsiTheme="minorHAnsi" w:cstheme="minorHAnsi"/>
              </w:rPr>
              <w:t>1</w:t>
            </w:r>
          </w:p>
        </w:tc>
      </w:tr>
      <w:tr w:rsidR="00150399" w:rsidRPr="00760590" w14:paraId="7737EE92" w14:textId="77777777" w:rsidTr="00385AB8">
        <w:trPr>
          <w:trHeight w:val="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76B26" w14:textId="77777777" w:rsidR="00150399" w:rsidRPr="00760590" w:rsidRDefault="00150399" w:rsidP="00385AB8">
            <w:pPr>
              <w:rPr>
                <w:rFonts w:asciiTheme="minorHAnsi" w:hAnsiTheme="minorHAnsi" w:cstheme="minorHAnsi"/>
              </w:rPr>
            </w:pPr>
            <w:r w:rsidRPr="00760590">
              <w:rPr>
                <w:rFonts w:asciiTheme="minorHAnsi" w:hAnsiTheme="minorHAnsi" w:cstheme="minorHAnsi"/>
              </w:rPr>
              <w:t>Comments 2.3</w:t>
            </w:r>
          </w:p>
          <w:p w14:paraId="1B967CA1" w14:textId="77777777" w:rsidR="00150399" w:rsidRPr="00760590" w:rsidRDefault="00150399" w:rsidP="00385AB8">
            <w:pPr>
              <w:rPr>
                <w:rFonts w:asciiTheme="minorHAnsi" w:hAnsiTheme="minorHAnsi" w:cstheme="minorHAnsi"/>
              </w:rPr>
            </w:pPr>
          </w:p>
        </w:tc>
      </w:tr>
      <w:tr w:rsidR="00150399" w:rsidRPr="00760590" w14:paraId="5334DDF5" w14:textId="77777777" w:rsidTr="00385AB8">
        <w:trPr>
          <w:trHeight w:val="1830"/>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C85F2F"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2.4</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86990"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 xml:space="preserve">Proposes an examination plan (clinical and osteopathic) that demonstrates the intention of gathering findings to support a diagnosis and to provide more information for serious conditions being considered. </w:t>
            </w:r>
          </w:p>
          <w:p w14:paraId="00F68AD7" w14:textId="77777777" w:rsidR="00150399" w:rsidRPr="008D7041" w:rsidRDefault="00150399" w:rsidP="00385AB8">
            <w:pPr>
              <w:rPr>
                <w:rFonts w:asciiTheme="minorHAnsi" w:hAnsiTheme="minorHAnsi" w:cstheme="minorHAnsi"/>
                <w:b/>
              </w:rPr>
            </w:pPr>
            <w:r w:rsidRPr="00760590">
              <w:rPr>
                <w:rFonts w:asciiTheme="minorHAnsi" w:hAnsiTheme="minorHAnsi" w:cstheme="minorHAnsi"/>
                <w:b/>
              </w:rPr>
              <w:t>Candidate clearly explains which test/s relate to each diffe</w:t>
            </w:r>
            <w:r w:rsidR="008D7041">
              <w:rPr>
                <w:rFonts w:asciiTheme="minorHAnsi" w:hAnsiTheme="minorHAnsi" w:cstheme="minorHAnsi"/>
                <w:b/>
              </w:rPr>
              <w:t xml:space="preserve">rential and serious condition. </w:t>
            </w:r>
          </w:p>
          <w:p w14:paraId="0D38FF33" w14:textId="77777777" w:rsidR="00150399" w:rsidRPr="00760590" w:rsidRDefault="00150399" w:rsidP="00385AB8">
            <w:pPr>
              <w:rPr>
                <w:rFonts w:asciiTheme="minorHAnsi" w:hAnsiTheme="minorHAnsi" w:cstheme="minorHAnsi"/>
                <w:b/>
                <w:u w:val="single"/>
              </w:rPr>
            </w:pPr>
            <w:r w:rsidRPr="00760590">
              <w:rPr>
                <w:rFonts w:asciiTheme="minorHAnsi" w:hAnsiTheme="minorHAnsi" w:cstheme="minorHAnsi"/>
                <w:b/>
                <w:u w:val="single"/>
              </w:rPr>
              <w:t>Indicated clinical examinations:</w:t>
            </w:r>
          </w:p>
          <w:p w14:paraId="5EA2F7A2" w14:textId="77777777" w:rsidR="00150399" w:rsidRPr="00760590" w:rsidRDefault="00150399" w:rsidP="00385AB8">
            <w:pPr>
              <w:rPr>
                <w:rFonts w:asciiTheme="minorHAnsi" w:hAnsiTheme="minorHAnsi" w:cstheme="minorHAnsi"/>
                <w:i/>
              </w:rPr>
            </w:pPr>
          </w:p>
          <w:p w14:paraId="2D02D85C" w14:textId="77777777" w:rsidR="00150399" w:rsidRPr="008D7041" w:rsidRDefault="008D7041" w:rsidP="00385AB8">
            <w:pPr>
              <w:rPr>
                <w:rFonts w:asciiTheme="minorHAnsi" w:hAnsiTheme="minorHAnsi" w:cstheme="minorHAnsi"/>
                <w:b/>
                <w:bCs/>
                <w:iCs/>
                <w:u w:val="single"/>
              </w:rPr>
            </w:pPr>
            <w:r>
              <w:rPr>
                <w:rFonts w:asciiTheme="minorHAnsi" w:hAnsiTheme="minorHAnsi" w:cstheme="minorHAnsi"/>
                <w:b/>
                <w:bCs/>
                <w:iCs/>
                <w:u w:val="single"/>
              </w:rPr>
              <w:t>Osteopathic Examination:</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132FCC3" w14:textId="77777777" w:rsidR="00150399" w:rsidRPr="00760590" w:rsidRDefault="00150399" w:rsidP="00385AB8">
            <w:pPr>
              <w:rPr>
                <w:rFonts w:asciiTheme="minorHAnsi" w:hAnsiTheme="minorHAnsi" w:cstheme="minorHAnsi"/>
              </w:rPr>
            </w:pPr>
            <w:r w:rsidRPr="00760590">
              <w:rPr>
                <w:rFonts w:asciiTheme="minorHAnsi" w:hAnsiTheme="minorHAnsi" w:cstheme="minorHAnsi"/>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C17BFA5" w14:textId="77777777" w:rsidR="00150399" w:rsidRPr="00760590" w:rsidRDefault="00150399" w:rsidP="00385AB8">
            <w:pPr>
              <w:rPr>
                <w:rFonts w:asciiTheme="minorHAnsi" w:hAnsiTheme="minorHAnsi" w:cstheme="minorHAnsi"/>
              </w:rPr>
            </w:pPr>
            <w:r w:rsidRPr="00760590">
              <w:rPr>
                <w:rFonts w:asciiTheme="minorHAnsi" w:hAnsiTheme="minorHAnsi" w:cstheme="minorHAnsi"/>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62011FB" w14:textId="77777777" w:rsidR="00150399" w:rsidRPr="00760590" w:rsidRDefault="00150399" w:rsidP="00385AB8">
            <w:pPr>
              <w:rPr>
                <w:rFonts w:asciiTheme="minorHAnsi" w:hAnsiTheme="minorHAnsi" w:cstheme="minorHAnsi"/>
              </w:rPr>
            </w:pPr>
            <w:r w:rsidRPr="00760590">
              <w:rPr>
                <w:rFonts w:asciiTheme="minorHAnsi" w:hAnsiTheme="minorHAnsi" w:cstheme="minorHAnsi"/>
              </w:rPr>
              <w:t>2</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75E9989" w14:textId="77777777" w:rsidR="00150399" w:rsidRPr="00760590" w:rsidRDefault="00150399" w:rsidP="00385AB8">
            <w:pPr>
              <w:rPr>
                <w:rFonts w:asciiTheme="minorHAnsi" w:hAnsiTheme="minorHAnsi" w:cstheme="minorHAnsi"/>
              </w:rPr>
            </w:pPr>
            <w:r w:rsidRPr="00760590">
              <w:rPr>
                <w:rFonts w:asciiTheme="minorHAnsi" w:hAnsiTheme="minorHAnsi" w:cstheme="minorHAnsi"/>
              </w:rPr>
              <w:t>1</w:t>
            </w:r>
          </w:p>
        </w:tc>
      </w:tr>
      <w:tr w:rsidR="00150399" w:rsidRPr="00760590" w14:paraId="16614355" w14:textId="77777777" w:rsidTr="00385AB8">
        <w:trPr>
          <w:trHeight w:val="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3DAE5" w14:textId="77777777" w:rsidR="00150399" w:rsidRPr="008D7041" w:rsidRDefault="00150399" w:rsidP="00385AB8">
            <w:pPr>
              <w:rPr>
                <w:rFonts w:asciiTheme="minorHAnsi" w:hAnsiTheme="minorHAnsi" w:cstheme="minorHAnsi"/>
                <w:bCs/>
              </w:rPr>
            </w:pPr>
            <w:r w:rsidRPr="00760590">
              <w:rPr>
                <w:rFonts w:asciiTheme="minorHAnsi" w:hAnsiTheme="minorHAnsi" w:cstheme="minorHAnsi"/>
                <w:bCs/>
              </w:rPr>
              <w:t>Comments 2.4</w:t>
            </w:r>
          </w:p>
        </w:tc>
      </w:tr>
      <w:tr w:rsidR="00150399" w:rsidRPr="00760590" w14:paraId="583D5080" w14:textId="77777777" w:rsidTr="00385AB8">
        <w:trPr>
          <w:trHeight w:val="530"/>
        </w:trPr>
        <w:tc>
          <w:tcPr>
            <w:tcW w:w="1158"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14:paraId="2C60D9F0" w14:textId="77777777" w:rsidR="00150399" w:rsidRPr="00760590" w:rsidRDefault="00150399" w:rsidP="00385AB8">
            <w:pPr>
              <w:rPr>
                <w:rFonts w:asciiTheme="minorHAnsi" w:hAnsiTheme="minorHAnsi" w:cstheme="minorHAnsi"/>
                <w:b/>
              </w:rPr>
            </w:pPr>
          </w:p>
        </w:tc>
        <w:tc>
          <w:tcPr>
            <w:tcW w:w="6208"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1A959FA9"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 xml:space="preserve">Was there deficiency in knowledge and/or skills that could result in risky or unsafe osteopathy practice? </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791AD734"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YES</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15BEEAAB"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NO</w:t>
            </w:r>
          </w:p>
        </w:tc>
      </w:tr>
      <w:tr w:rsidR="00150399" w:rsidRPr="00760590" w14:paraId="61BE3AED" w14:textId="77777777" w:rsidTr="00385AB8">
        <w:trPr>
          <w:trHeight w:val="270"/>
        </w:trPr>
        <w:tc>
          <w:tcPr>
            <w:tcW w:w="1158"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14:paraId="4346290C" w14:textId="77777777" w:rsidR="00150399" w:rsidRPr="00760590" w:rsidRDefault="00150399" w:rsidP="00385AB8">
            <w:pPr>
              <w:rPr>
                <w:rFonts w:asciiTheme="minorHAnsi" w:hAnsiTheme="minorHAnsi" w:cstheme="minorHAnsi"/>
                <w:b/>
              </w:rPr>
            </w:pPr>
          </w:p>
        </w:tc>
        <w:tc>
          <w:tcPr>
            <w:tcW w:w="6208"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75A1966F"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 xml:space="preserve">Overall Performance </w:t>
            </w:r>
          </w:p>
        </w:tc>
        <w:tc>
          <w:tcPr>
            <w:tcW w:w="535"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531521CD"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6CBE8A84"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64D4CA02"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2</w:t>
            </w:r>
          </w:p>
        </w:tc>
        <w:tc>
          <w:tcPr>
            <w:tcW w:w="531"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5256A9D5"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1</w:t>
            </w:r>
          </w:p>
        </w:tc>
      </w:tr>
      <w:tr w:rsidR="00150399" w:rsidRPr="00760590" w14:paraId="7C8E72FB" w14:textId="77777777" w:rsidTr="00385AB8">
        <w:trPr>
          <w:trHeight w:val="1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77B2D"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Overall comments</w:t>
            </w:r>
          </w:p>
          <w:p w14:paraId="206D4876" w14:textId="77777777" w:rsidR="00150399" w:rsidRPr="00760590" w:rsidRDefault="00150399" w:rsidP="00385AB8">
            <w:pPr>
              <w:rPr>
                <w:rFonts w:asciiTheme="minorHAnsi" w:hAnsiTheme="minorHAnsi" w:cstheme="minorHAnsi"/>
                <w:b/>
              </w:rPr>
            </w:pPr>
          </w:p>
          <w:p w14:paraId="1B81ABEA" w14:textId="77777777" w:rsidR="00150399" w:rsidRPr="00760590" w:rsidRDefault="00150399" w:rsidP="00385AB8">
            <w:pPr>
              <w:rPr>
                <w:rFonts w:asciiTheme="minorHAnsi" w:hAnsiTheme="minorHAnsi" w:cstheme="minorHAnsi"/>
                <w:b/>
              </w:rPr>
            </w:pPr>
          </w:p>
          <w:p w14:paraId="58ACE9B4" w14:textId="77777777" w:rsidR="00150399" w:rsidRPr="00760590" w:rsidRDefault="00150399" w:rsidP="00385AB8">
            <w:pPr>
              <w:rPr>
                <w:rFonts w:asciiTheme="minorHAnsi" w:hAnsiTheme="minorHAnsi" w:cstheme="minorHAnsi"/>
                <w:b/>
              </w:rPr>
            </w:pPr>
          </w:p>
        </w:tc>
      </w:tr>
    </w:tbl>
    <w:p w14:paraId="7FDE0A28" w14:textId="77777777" w:rsidR="00150399" w:rsidRPr="00760590" w:rsidRDefault="00150399" w:rsidP="00150399">
      <w:pPr>
        <w:rPr>
          <w:rFonts w:asciiTheme="minorHAnsi" w:hAnsiTheme="minorHAnsi" w:cstheme="minorHAnsi"/>
          <w:b/>
        </w:rPr>
      </w:pPr>
    </w:p>
    <w:p w14:paraId="04388DDB" w14:textId="77777777" w:rsidR="00150399" w:rsidRPr="00760590" w:rsidRDefault="00150399" w:rsidP="00150399">
      <w:pPr>
        <w:rPr>
          <w:rFonts w:asciiTheme="minorHAnsi" w:hAnsiTheme="minorHAnsi" w:cstheme="minorHAnsi"/>
          <w:b/>
        </w:rPr>
      </w:pPr>
    </w:p>
    <w:p w14:paraId="08A6BEA3" w14:textId="77777777" w:rsidR="00150399" w:rsidRPr="00760590" w:rsidRDefault="00150399" w:rsidP="00150399">
      <w:pPr>
        <w:jc w:val="center"/>
        <w:rPr>
          <w:rFonts w:asciiTheme="minorHAnsi" w:eastAsia="Calibri Light" w:hAnsiTheme="minorHAnsi" w:cstheme="minorHAnsi"/>
          <w:b/>
          <w:bCs/>
          <w:color w:val="000000"/>
          <w:u w:val="single" w:color="000000"/>
          <w:lang w:eastAsia="en-GB"/>
        </w:rPr>
      </w:pPr>
    </w:p>
    <w:p w14:paraId="7FEC2FE7" w14:textId="77777777" w:rsidR="00150399" w:rsidRPr="00760590" w:rsidRDefault="00150399" w:rsidP="00150399">
      <w:pPr>
        <w:jc w:val="center"/>
        <w:rPr>
          <w:rFonts w:asciiTheme="minorHAnsi" w:eastAsia="Calibri Light" w:hAnsiTheme="minorHAnsi" w:cstheme="minorHAnsi"/>
          <w:b/>
          <w:bCs/>
          <w:color w:val="000000"/>
          <w:u w:val="single" w:color="000000"/>
          <w:lang w:eastAsia="en-GB"/>
        </w:rPr>
      </w:pPr>
    </w:p>
    <w:p w14:paraId="22F6B611" w14:textId="77777777" w:rsidR="00150399" w:rsidRPr="00760590" w:rsidRDefault="00150399" w:rsidP="00150399">
      <w:pPr>
        <w:jc w:val="center"/>
        <w:rPr>
          <w:rFonts w:asciiTheme="minorHAnsi" w:eastAsia="Calibri Light" w:hAnsiTheme="minorHAnsi" w:cstheme="minorHAnsi"/>
          <w:b/>
          <w:bCs/>
          <w:color w:val="000000"/>
          <w:u w:val="single" w:color="000000"/>
          <w:lang w:eastAsia="en-GB"/>
        </w:rPr>
      </w:pPr>
      <w:r w:rsidRPr="00760590">
        <w:rPr>
          <w:rFonts w:asciiTheme="minorHAnsi" w:eastAsia="Calibri Light" w:hAnsiTheme="minorHAnsi" w:cstheme="minorHAnsi"/>
          <w:b/>
          <w:bCs/>
          <w:color w:val="000000"/>
          <w:u w:val="single" w:color="000000"/>
          <w:lang w:eastAsia="en-GB"/>
        </w:rPr>
        <w:t>Station Three: Patient Examinations (25 mins)</w:t>
      </w:r>
    </w:p>
    <w:p w14:paraId="6DB37B78" w14:textId="77777777" w:rsidR="00150399" w:rsidRPr="00760590" w:rsidRDefault="00150399" w:rsidP="00150399">
      <w:pPr>
        <w:rPr>
          <w:rFonts w:asciiTheme="minorHAnsi" w:eastAsia="Calibri Light" w:hAnsiTheme="minorHAnsi" w:cstheme="minorHAnsi"/>
          <w:color w:val="000000"/>
          <w:lang w:eastAsia="en-GB"/>
        </w:rPr>
      </w:pPr>
    </w:p>
    <w:p w14:paraId="1994ADDF" w14:textId="77777777" w:rsidR="00150399" w:rsidRPr="00760590" w:rsidRDefault="00150399" w:rsidP="00150399">
      <w:pPr>
        <w:rPr>
          <w:rFonts w:asciiTheme="minorHAnsi" w:eastAsia="Calibri Light" w:hAnsiTheme="minorHAnsi" w:cstheme="minorHAnsi"/>
          <w:i/>
          <w:iCs/>
          <w:color w:val="000000"/>
          <w:lang w:eastAsia="en-GB"/>
        </w:rPr>
      </w:pPr>
      <w:r w:rsidRPr="00760590">
        <w:rPr>
          <w:rFonts w:asciiTheme="minorHAnsi" w:eastAsia="Calibri Light" w:hAnsiTheme="minorHAnsi" w:cstheme="minorHAnsi"/>
          <w:i/>
          <w:iCs/>
          <w:color w:val="000000"/>
          <w:lang w:eastAsia="en-GB"/>
        </w:rPr>
        <w:t xml:space="preserve">The candidate performs clinical and osteopathic examinations based on the plan proposed in Station Two: </w:t>
      </w:r>
      <w:r w:rsidRPr="00760590">
        <w:rPr>
          <w:rFonts w:asciiTheme="minorHAnsi" w:eastAsia="Calibri Light" w:hAnsiTheme="minorHAnsi" w:cstheme="minorHAnsi"/>
          <w:bCs/>
          <w:i/>
          <w:iCs/>
          <w:color w:val="000000"/>
          <w:lang w:eastAsia="en-GB"/>
        </w:rPr>
        <w:t>Case and Proposed Examination Discussion</w:t>
      </w:r>
      <w:r w:rsidRPr="00760590">
        <w:rPr>
          <w:rFonts w:asciiTheme="minorHAnsi" w:eastAsia="Calibri Light" w:hAnsiTheme="minorHAnsi" w:cstheme="minorHAnsi"/>
          <w:i/>
          <w:iCs/>
          <w:color w:val="000000"/>
          <w:lang w:eastAsia="en-GB"/>
        </w:rPr>
        <w:t xml:space="preserve"> on a simulated patient (SP). The SP has not been trained to provide positive or negative findings so the candidate should focus on communicating with the patient while performing the tests. The candidate should not expect simulated findings. The examiner has an observer only role in this station and the candidate does not have any discussion or interaction with the examiner. </w:t>
      </w:r>
    </w:p>
    <w:p w14:paraId="77DF007A" w14:textId="77777777" w:rsidR="00150399" w:rsidRPr="00760590" w:rsidRDefault="00150399" w:rsidP="00150399">
      <w:pPr>
        <w:rPr>
          <w:rFonts w:asciiTheme="minorHAnsi" w:eastAsia="Calibri Light" w:hAnsiTheme="minorHAnsi" w:cstheme="minorHAnsi"/>
          <w:i/>
          <w:iCs/>
          <w:color w:val="000000"/>
          <w:lang w:eastAsia="en-GB"/>
        </w:rPr>
      </w:pPr>
    </w:p>
    <w:p w14:paraId="41223890" w14:textId="77777777" w:rsidR="00150399" w:rsidRPr="00760590" w:rsidRDefault="00150399" w:rsidP="00150399">
      <w:pPr>
        <w:rPr>
          <w:rFonts w:asciiTheme="minorHAnsi" w:eastAsia="Calibri Light" w:hAnsiTheme="minorHAnsi" w:cstheme="minorHAnsi"/>
          <w:i/>
          <w:iCs/>
          <w:color w:val="000000"/>
          <w:lang w:eastAsia="en-GB"/>
        </w:rPr>
      </w:pPr>
      <w:r w:rsidRPr="00760590">
        <w:rPr>
          <w:rFonts w:asciiTheme="minorHAnsi" w:eastAsia="Calibri Light" w:hAnsiTheme="minorHAnsi" w:cstheme="minorHAnsi"/>
          <w:i/>
          <w:iCs/>
          <w:color w:val="000000"/>
          <w:lang w:eastAsia="en-GB"/>
        </w:rPr>
        <w:t xml:space="preserve">The examiner will select a single number rating from the criteria listed below. </w:t>
      </w:r>
    </w:p>
    <w:p w14:paraId="58E0CA0C" w14:textId="77777777" w:rsidR="00150399" w:rsidRPr="00760590" w:rsidRDefault="00150399" w:rsidP="00150399">
      <w:pPr>
        <w:rPr>
          <w:rFonts w:asciiTheme="minorHAnsi" w:eastAsia="Calibri Light" w:hAnsiTheme="minorHAnsi" w:cstheme="minorHAnsi"/>
          <w:i/>
          <w:iCs/>
          <w:color w:val="000000"/>
          <w:lang w:eastAsia="en-GB"/>
        </w:rPr>
      </w:pPr>
    </w:p>
    <w:p w14:paraId="42B4111D" w14:textId="77777777" w:rsidR="00150399" w:rsidRPr="00760590" w:rsidRDefault="00150399" w:rsidP="00150399">
      <w:pPr>
        <w:rPr>
          <w:rFonts w:asciiTheme="minorHAnsi" w:eastAsia="Calibri Light" w:hAnsiTheme="minorHAnsi" w:cstheme="minorHAnsi"/>
          <w:b/>
          <w:bCs/>
          <w:color w:val="000000"/>
          <w:u w:val="single" w:color="000000"/>
          <w:lang w:eastAsia="en-GB"/>
        </w:rPr>
      </w:pPr>
      <w:r w:rsidRPr="00760590">
        <w:rPr>
          <w:rFonts w:asciiTheme="minorHAnsi" w:eastAsia="Calibri Light" w:hAnsiTheme="minorHAnsi" w:cstheme="minorHAnsi"/>
          <w:b/>
          <w:bCs/>
          <w:color w:val="000000"/>
          <w:u w:val="single" w:color="000000"/>
          <w:lang w:eastAsia="en-GB"/>
        </w:rPr>
        <w:t>Criteria ratings</w:t>
      </w:r>
    </w:p>
    <w:p w14:paraId="11016ED0" w14:textId="77777777" w:rsidR="00150399" w:rsidRPr="00760590" w:rsidRDefault="00150399" w:rsidP="00150399">
      <w:pPr>
        <w:rPr>
          <w:rFonts w:asciiTheme="minorHAnsi" w:eastAsia="Calibri Light" w:hAnsiTheme="minorHAnsi" w:cstheme="minorHAnsi"/>
          <w:color w:val="000000"/>
          <w:u w:val="single" w:color="000000"/>
          <w:lang w:eastAsia="en-GB"/>
        </w:rPr>
      </w:pPr>
    </w:p>
    <w:p w14:paraId="7F04DCE7" w14:textId="77777777" w:rsidR="00150399" w:rsidRPr="00760590" w:rsidRDefault="00150399" w:rsidP="00150399">
      <w:pPr>
        <w:rPr>
          <w:rFonts w:asciiTheme="minorHAnsi" w:eastAsia="Calibri Light" w:hAnsiTheme="minorHAnsi" w:cstheme="minorHAnsi"/>
          <w:color w:val="000000"/>
          <w:lang w:eastAsia="en-GB"/>
        </w:rPr>
      </w:pPr>
      <w:r w:rsidRPr="00760590">
        <w:rPr>
          <w:rFonts w:asciiTheme="minorHAnsi" w:eastAsia="Calibri Light" w:hAnsiTheme="minorHAnsi" w:cstheme="minorHAnsi"/>
          <w:color w:val="000000"/>
          <w:lang w:eastAsia="en-GB"/>
        </w:rPr>
        <w:t>4 = Well above expected level of performance for a graduating osteopath in Australia</w:t>
      </w:r>
    </w:p>
    <w:p w14:paraId="789B84B9" w14:textId="77777777" w:rsidR="00150399" w:rsidRPr="00760590" w:rsidRDefault="00150399" w:rsidP="00150399">
      <w:pPr>
        <w:rPr>
          <w:rFonts w:asciiTheme="minorHAnsi" w:eastAsia="Calibri Light" w:hAnsiTheme="minorHAnsi" w:cstheme="minorHAnsi"/>
          <w:color w:val="000000"/>
          <w:lang w:eastAsia="en-GB"/>
        </w:rPr>
      </w:pPr>
      <w:r w:rsidRPr="00760590">
        <w:rPr>
          <w:rFonts w:asciiTheme="minorHAnsi" w:eastAsia="Calibri Light" w:hAnsiTheme="minorHAnsi" w:cstheme="minorHAnsi"/>
          <w:color w:val="000000"/>
          <w:lang w:eastAsia="en-GB"/>
        </w:rPr>
        <w:t xml:space="preserve">3 = Expected level of performance for a graduating osteopath in Australia </w:t>
      </w:r>
    </w:p>
    <w:p w14:paraId="013FA253" w14:textId="77777777" w:rsidR="00150399" w:rsidRPr="00760590" w:rsidRDefault="00150399" w:rsidP="00150399">
      <w:pPr>
        <w:rPr>
          <w:rFonts w:asciiTheme="minorHAnsi" w:eastAsia="Calibri Light" w:hAnsiTheme="minorHAnsi" w:cstheme="minorHAnsi"/>
          <w:color w:val="000000"/>
          <w:lang w:eastAsia="en-GB"/>
        </w:rPr>
      </w:pPr>
      <w:r w:rsidRPr="00760590">
        <w:rPr>
          <w:rFonts w:asciiTheme="minorHAnsi" w:eastAsia="Calibri Light" w:hAnsiTheme="minorHAnsi" w:cstheme="minorHAnsi"/>
          <w:color w:val="000000"/>
          <w:lang w:eastAsia="en-GB"/>
        </w:rPr>
        <w:t>2 = Below expected level of performance for a graduating osteopath in Australia</w:t>
      </w:r>
    </w:p>
    <w:p w14:paraId="0142FA09" w14:textId="77777777" w:rsidR="00150399" w:rsidRPr="00760590" w:rsidRDefault="00150399" w:rsidP="00150399">
      <w:pPr>
        <w:rPr>
          <w:rFonts w:asciiTheme="minorHAnsi" w:eastAsia="Calibri Light" w:hAnsiTheme="minorHAnsi" w:cstheme="minorHAnsi"/>
          <w:color w:val="000000"/>
          <w:lang w:eastAsia="en-GB"/>
        </w:rPr>
      </w:pPr>
      <w:r w:rsidRPr="00760590">
        <w:rPr>
          <w:rFonts w:asciiTheme="minorHAnsi" w:eastAsia="Calibri Light" w:hAnsiTheme="minorHAnsi" w:cstheme="minorHAnsi"/>
          <w:color w:val="000000"/>
          <w:lang w:eastAsia="en-GB"/>
        </w:rPr>
        <w:t>1 = Well below expected level of performance for a graduating osteopath in Australia</w:t>
      </w:r>
    </w:p>
    <w:p w14:paraId="017EE160" w14:textId="77777777" w:rsidR="00150399" w:rsidRPr="00760590" w:rsidRDefault="00150399" w:rsidP="00150399">
      <w:pPr>
        <w:rPr>
          <w:rFonts w:asciiTheme="minorHAnsi" w:eastAsia="Calibri Light" w:hAnsiTheme="minorHAnsi" w:cstheme="minorHAnsi"/>
          <w:i/>
          <w:iCs/>
          <w:color w:val="000000"/>
          <w:lang w:eastAsia="en-GB"/>
        </w:rPr>
      </w:pPr>
    </w:p>
    <w:p w14:paraId="7B98BE07" w14:textId="77777777" w:rsidR="00150399" w:rsidRPr="00760590" w:rsidRDefault="00150399" w:rsidP="00150399">
      <w:pPr>
        <w:rPr>
          <w:rFonts w:asciiTheme="minorHAnsi" w:eastAsia="Calibri Light" w:hAnsiTheme="minorHAnsi" w:cstheme="minorHAnsi"/>
          <w:i/>
          <w:iCs/>
          <w:color w:val="000000"/>
          <w:lang w:eastAsia="en-GB"/>
        </w:rPr>
      </w:pPr>
      <w:r w:rsidRPr="00760590">
        <w:rPr>
          <w:rFonts w:asciiTheme="minorHAnsi" w:eastAsia="Calibri Light" w:hAnsiTheme="minorHAnsi" w:cstheme="minorHAnsi"/>
          <w:i/>
          <w:iCs/>
          <w:color w:val="000000"/>
          <w:lang w:eastAsia="en-GB"/>
        </w:rPr>
        <w:t xml:space="preserve">A score of 4 means the candidate performed effective and efficient examinations with a sophisticated level of patient </w:t>
      </w:r>
      <w:proofErr w:type="spellStart"/>
      <w:r w:rsidRPr="00760590">
        <w:rPr>
          <w:rFonts w:asciiTheme="minorHAnsi" w:eastAsia="Calibri Light" w:hAnsiTheme="minorHAnsi" w:cstheme="minorHAnsi"/>
          <w:i/>
          <w:iCs/>
          <w:color w:val="000000"/>
          <w:lang w:eastAsia="en-GB"/>
        </w:rPr>
        <w:t>centred</w:t>
      </w:r>
      <w:proofErr w:type="spellEnd"/>
      <w:r w:rsidRPr="00760590">
        <w:rPr>
          <w:rFonts w:asciiTheme="minorHAnsi" w:eastAsia="Calibri Light" w:hAnsiTheme="minorHAnsi" w:cstheme="minorHAnsi"/>
          <w:i/>
          <w:iCs/>
          <w:color w:val="000000"/>
          <w:lang w:eastAsia="en-GB"/>
        </w:rPr>
        <w:t xml:space="preserve"> communication and care. There were no deficiencies in identifying or managing risk and safety considerations relating to the patient.  </w:t>
      </w:r>
    </w:p>
    <w:p w14:paraId="2DBF132B" w14:textId="77777777" w:rsidR="00150399" w:rsidRPr="00760590" w:rsidRDefault="00150399" w:rsidP="00150399">
      <w:pPr>
        <w:rPr>
          <w:rFonts w:asciiTheme="minorHAnsi" w:eastAsia="Calibri Light" w:hAnsiTheme="minorHAnsi" w:cstheme="minorHAnsi"/>
          <w:i/>
          <w:iCs/>
          <w:color w:val="000000"/>
          <w:lang w:eastAsia="en-GB"/>
        </w:rPr>
      </w:pPr>
    </w:p>
    <w:p w14:paraId="164F1AEF" w14:textId="77777777" w:rsidR="00150399" w:rsidRPr="00760590" w:rsidRDefault="00150399" w:rsidP="00150399">
      <w:pPr>
        <w:rPr>
          <w:rFonts w:asciiTheme="minorHAnsi" w:eastAsia="Calibri Light" w:hAnsiTheme="minorHAnsi" w:cstheme="minorHAnsi"/>
          <w:i/>
          <w:iCs/>
          <w:color w:val="000000"/>
          <w:lang w:eastAsia="en-GB"/>
        </w:rPr>
      </w:pPr>
      <w:r w:rsidRPr="00760590">
        <w:rPr>
          <w:rFonts w:asciiTheme="minorHAnsi" w:eastAsia="Calibri Light" w:hAnsiTheme="minorHAnsi" w:cstheme="minorHAnsi"/>
          <w:i/>
          <w:iCs/>
          <w:color w:val="000000"/>
          <w:lang w:eastAsia="en-GB"/>
        </w:rPr>
        <w:t xml:space="preserve">A score of 3 means the examinations were performed effectively with professional communication demonstrated with the patient. There were no deficiencies in identifying and managing risk and safety considerations relating to the patient and the candidate was able to justify their statements clearly. </w:t>
      </w:r>
    </w:p>
    <w:p w14:paraId="73C91325" w14:textId="77777777" w:rsidR="00150399" w:rsidRPr="00760590" w:rsidRDefault="00150399" w:rsidP="00150399">
      <w:pPr>
        <w:rPr>
          <w:rFonts w:asciiTheme="minorHAnsi" w:eastAsia="Calibri Light" w:hAnsiTheme="minorHAnsi" w:cstheme="minorHAnsi"/>
          <w:i/>
          <w:iCs/>
          <w:color w:val="000000"/>
          <w:lang w:eastAsia="en-GB"/>
        </w:rPr>
      </w:pPr>
    </w:p>
    <w:p w14:paraId="03F067DC" w14:textId="77777777" w:rsidR="00150399" w:rsidRPr="00760590" w:rsidRDefault="00150399" w:rsidP="00150399">
      <w:pPr>
        <w:rPr>
          <w:rFonts w:asciiTheme="minorHAnsi" w:eastAsia="Calibri Light" w:hAnsiTheme="minorHAnsi" w:cstheme="minorHAnsi"/>
          <w:i/>
          <w:iCs/>
          <w:color w:val="000000"/>
          <w:lang w:eastAsia="en-GB"/>
        </w:rPr>
      </w:pPr>
      <w:r w:rsidRPr="00760590">
        <w:rPr>
          <w:rFonts w:asciiTheme="minorHAnsi" w:eastAsia="Calibri Light" w:hAnsiTheme="minorHAnsi" w:cstheme="minorHAnsi"/>
          <w:i/>
          <w:iCs/>
          <w:color w:val="000000"/>
          <w:lang w:eastAsia="en-GB"/>
        </w:rPr>
        <w:t>A score of 2 means the candidate’s examination of, and communication with the patient was mostly professional but there was at least one example of inappropriate and therefore unprofessional behavior. If the examiner identifies a deficiency in knowledge and/or skill that could result in risky or unsafe osteopathy practice the maximum rating that can be awarded for the related criteria is 2.  A candidate can receive a rating of 2 for a criterion even in the absence of a safety or risk issue but the examiner is required to justify why the rating is below the expected level of a graduating osteopath in Australia.</w:t>
      </w:r>
    </w:p>
    <w:p w14:paraId="38CD0850" w14:textId="77777777" w:rsidR="00150399" w:rsidRPr="00760590" w:rsidRDefault="00150399" w:rsidP="00150399">
      <w:pPr>
        <w:rPr>
          <w:rFonts w:asciiTheme="minorHAnsi" w:eastAsia="Calibri Light" w:hAnsiTheme="minorHAnsi" w:cstheme="minorHAnsi"/>
          <w:i/>
          <w:iCs/>
          <w:color w:val="000000"/>
          <w:lang w:eastAsia="en-GB"/>
        </w:rPr>
      </w:pPr>
    </w:p>
    <w:p w14:paraId="2CC4B10B" w14:textId="77777777" w:rsidR="00150399" w:rsidRPr="00760590" w:rsidRDefault="00150399" w:rsidP="00150399">
      <w:pPr>
        <w:rPr>
          <w:rFonts w:asciiTheme="minorHAnsi" w:eastAsia="Calibri Light" w:hAnsiTheme="minorHAnsi" w:cstheme="minorHAnsi"/>
          <w:i/>
          <w:iCs/>
          <w:color w:val="000000"/>
          <w:lang w:eastAsia="en-GB"/>
        </w:rPr>
      </w:pPr>
      <w:r w:rsidRPr="00760590">
        <w:rPr>
          <w:rFonts w:asciiTheme="minorHAnsi" w:eastAsia="Calibri Light" w:hAnsiTheme="minorHAnsi" w:cstheme="minorHAnsi"/>
          <w:i/>
          <w:iCs/>
          <w:color w:val="000000"/>
          <w:lang w:eastAsia="en-GB"/>
        </w:rPr>
        <w:t>A score of 1 means the candidate’s examination of and/or communication with the patient was highly concerning in that it was potentially harmful, disrespectful, judgmental and/or discriminatory. There is likely to be more than one safety or risk issue and the candidate often did not justify their statements in a clear and logical manner and/or examinations performed were ineffective or potentially unsafe.</w:t>
      </w:r>
    </w:p>
    <w:p w14:paraId="10C8AD85" w14:textId="77777777" w:rsidR="00150399" w:rsidRPr="00760590" w:rsidRDefault="00150399" w:rsidP="00150399">
      <w:pPr>
        <w:rPr>
          <w:rFonts w:asciiTheme="minorHAnsi" w:eastAsia="Calibri Light" w:hAnsiTheme="minorHAnsi" w:cstheme="minorHAnsi"/>
          <w:i/>
          <w:iCs/>
          <w:color w:val="000000"/>
          <w:lang w:eastAsia="en-GB"/>
        </w:rPr>
      </w:pPr>
    </w:p>
    <w:p w14:paraId="7DB57578" w14:textId="77777777" w:rsidR="008F3566" w:rsidRDefault="008F3566" w:rsidP="00150399">
      <w:pPr>
        <w:rPr>
          <w:rFonts w:asciiTheme="minorHAnsi" w:eastAsia="Calibri Light" w:hAnsiTheme="minorHAnsi" w:cstheme="minorHAnsi"/>
          <w:color w:val="000000"/>
          <w:u w:val="single" w:color="000000"/>
          <w:lang w:eastAsia="en-GB"/>
        </w:rPr>
        <w:sectPr w:rsidR="008F3566" w:rsidSect="00D05B5B">
          <w:pgSz w:w="11910" w:h="16840"/>
          <w:pgMar w:top="440" w:right="280" w:bottom="1020" w:left="1100" w:header="0" w:footer="0" w:gutter="0"/>
          <w:cols w:space="720"/>
          <w:docGrid w:linePitch="299"/>
        </w:sectPr>
      </w:pPr>
    </w:p>
    <w:p w14:paraId="3568789A" w14:textId="77777777" w:rsidR="00150399" w:rsidRPr="00760590" w:rsidRDefault="00150399" w:rsidP="00150399">
      <w:pPr>
        <w:rPr>
          <w:rFonts w:asciiTheme="minorHAnsi" w:eastAsia="Calibri Light" w:hAnsiTheme="minorHAnsi" w:cstheme="minorHAnsi"/>
          <w:color w:val="000000"/>
          <w:u w:val="single" w:color="000000"/>
          <w:lang w:eastAsia="en-GB"/>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58"/>
        <w:gridCol w:w="6208"/>
        <w:gridCol w:w="535"/>
        <w:gridCol w:w="470"/>
        <w:gridCol w:w="458"/>
        <w:gridCol w:w="531"/>
      </w:tblGrid>
      <w:tr w:rsidR="00150399" w:rsidRPr="00760590" w14:paraId="61D0DB0A" w14:textId="77777777" w:rsidTr="00385AB8">
        <w:trPr>
          <w:trHeight w:val="53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hideMark/>
          </w:tcPr>
          <w:p w14:paraId="03E7771A" w14:textId="77777777" w:rsidR="00150399" w:rsidRPr="00760590" w:rsidRDefault="00150399" w:rsidP="00385AB8">
            <w:pPr>
              <w:jc w:val="center"/>
              <w:rPr>
                <w:rFonts w:asciiTheme="minorHAnsi" w:eastAsia="Calibri Light" w:hAnsiTheme="minorHAnsi" w:cstheme="minorHAnsi"/>
                <w:b/>
                <w:bCs/>
                <w:color w:val="000000"/>
                <w:lang w:eastAsia="en-GB"/>
              </w:rPr>
            </w:pPr>
            <w:r w:rsidRPr="00760590">
              <w:rPr>
                <w:rFonts w:asciiTheme="minorHAnsi" w:eastAsia="Calibri Light" w:hAnsiTheme="minorHAnsi" w:cstheme="minorHAnsi"/>
                <w:b/>
                <w:bCs/>
                <w:color w:val="000000"/>
                <w:lang w:eastAsia="en-GB"/>
              </w:rPr>
              <w:t>Station Three: Patient Examinations</w:t>
            </w:r>
          </w:p>
        </w:tc>
      </w:tr>
      <w:tr w:rsidR="00150399" w:rsidRPr="00760590" w14:paraId="0A453281" w14:textId="77777777" w:rsidTr="00385AB8">
        <w:trPr>
          <w:trHeight w:val="530"/>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6FEA1F" w14:textId="77777777" w:rsidR="00150399" w:rsidRPr="00760590" w:rsidRDefault="00150399" w:rsidP="00385AB8">
            <w:pPr>
              <w:rPr>
                <w:rFonts w:asciiTheme="minorHAnsi" w:hAnsiTheme="minorHAnsi" w:cstheme="minorHAnsi"/>
                <w:color w:val="000000"/>
                <w:lang w:eastAsia="en-GB"/>
              </w:rPr>
            </w:pPr>
            <w:r w:rsidRPr="00760590">
              <w:rPr>
                <w:rFonts w:asciiTheme="minorHAnsi" w:eastAsia="Calibri Light" w:hAnsiTheme="minorHAnsi" w:cstheme="minorHAnsi"/>
                <w:b/>
                <w:bCs/>
                <w:color w:val="000000"/>
                <w:lang w:eastAsia="en-GB"/>
              </w:rPr>
              <w:t>Criteria #</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7578C8" w14:textId="77777777" w:rsidR="00150399" w:rsidRPr="00760590" w:rsidRDefault="00150399" w:rsidP="00385AB8">
            <w:pPr>
              <w:rPr>
                <w:rFonts w:asciiTheme="minorHAnsi" w:hAnsiTheme="minorHAnsi" w:cstheme="minorHAnsi"/>
                <w:color w:val="000000"/>
                <w:lang w:eastAsia="en-GB"/>
              </w:rPr>
            </w:pPr>
            <w:r w:rsidRPr="00760590">
              <w:rPr>
                <w:rFonts w:asciiTheme="minorHAnsi" w:eastAsia="Calibri Light" w:hAnsiTheme="minorHAnsi" w:cstheme="minorHAnsi"/>
                <w:b/>
                <w:bCs/>
                <w:color w:val="000000"/>
                <w:lang w:eastAsia="en-GB"/>
              </w:rPr>
              <w:t>Criteria description</w:t>
            </w:r>
          </w:p>
        </w:tc>
        <w:tc>
          <w:tcPr>
            <w:tcW w:w="19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9A78279"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b/>
                <w:bCs/>
                <w:color w:val="000000"/>
                <w:lang w:eastAsia="en-GB"/>
              </w:rPr>
              <w:t>Rating</w:t>
            </w:r>
          </w:p>
        </w:tc>
      </w:tr>
      <w:tr w:rsidR="00150399" w:rsidRPr="00760590" w14:paraId="727CF4B5" w14:textId="77777777" w:rsidTr="00385AB8">
        <w:trPr>
          <w:trHeight w:val="790"/>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BAF2A79" w14:textId="77777777" w:rsidR="00150399" w:rsidRPr="00760590" w:rsidRDefault="00150399" w:rsidP="00385AB8">
            <w:pPr>
              <w:jc w:val="right"/>
              <w:rPr>
                <w:rFonts w:asciiTheme="minorHAnsi" w:hAnsiTheme="minorHAnsi" w:cstheme="minorHAnsi"/>
                <w:color w:val="000000"/>
                <w:lang w:eastAsia="en-GB"/>
              </w:rPr>
            </w:pPr>
            <w:r w:rsidRPr="00760590">
              <w:rPr>
                <w:rFonts w:asciiTheme="minorHAnsi" w:eastAsia="Calibri Light" w:hAnsiTheme="minorHAnsi" w:cstheme="minorHAnsi"/>
                <w:b/>
                <w:bCs/>
                <w:color w:val="000000"/>
                <w:lang w:eastAsia="en-GB"/>
              </w:rPr>
              <w:t>3.1</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FD32DC" w14:textId="77777777" w:rsidR="00150399" w:rsidRPr="00760590" w:rsidRDefault="00150399" w:rsidP="00385AB8">
            <w:pPr>
              <w:rPr>
                <w:rFonts w:asciiTheme="minorHAnsi" w:eastAsia="Calibri Light" w:hAnsiTheme="minorHAnsi" w:cstheme="minorHAnsi"/>
                <w:b/>
                <w:bCs/>
                <w:color w:val="000000"/>
                <w:lang w:eastAsia="en-GB"/>
              </w:rPr>
            </w:pPr>
            <w:r w:rsidRPr="00760590">
              <w:rPr>
                <w:rFonts w:asciiTheme="minorHAnsi" w:eastAsia="Calibri Light" w:hAnsiTheme="minorHAnsi" w:cstheme="minorHAnsi"/>
                <w:b/>
                <w:bCs/>
                <w:color w:val="000000"/>
                <w:lang w:eastAsia="en-GB"/>
              </w:rPr>
              <w:t xml:space="preserve">Explains the relevance of the clinical and osteopathic examinations to the patient (in lay terms) and gains the patient’s consent to perform </w:t>
            </w:r>
            <w:proofErr w:type="gramStart"/>
            <w:r w:rsidRPr="00760590">
              <w:rPr>
                <w:rFonts w:asciiTheme="minorHAnsi" w:eastAsia="Calibri Light" w:hAnsiTheme="minorHAnsi" w:cstheme="minorHAnsi"/>
                <w:b/>
                <w:bCs/>
                <w:color w:val="000000"/>
                <w:lang w:eastAsia="en-GB"/>
              </w:rPr>
              <w:t>them</w:t>
            </w:r>
            <w:proofErr w:type="gramEnd"/>
          </w:p>
          <w:p w14:paraId="7194DFA9" w14:textId="77777777" w:rsidR="00150399" w:rsidRPr="00760590" w:rsidRDefault="00150399" w:rsidP="00385AB8">
            <w:pPr>
              <w:pStyle w:val="ListParagraph"/>
              <w:rPr>
                <w:rFonts w:asciiTheme="minorHAnsi" w:hAnsiTheme="minorHAnsi" w:cstheme="minorHAnsi"/>
                <w:i/>
                <w:iCs/>
                <w:color w:val="000000"/>
                <w:lang w:eastAsia="en-GB"/>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7554A01"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E05130F"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3B8E251"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2</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6CF1C49"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1</w:t>
            </w:r>
          </w:p>
        </w:tc>
      </w:tr>
      <w:tr w:rsidR="00150399" w:rsidRPr="00760590" w14:paraId="485B06F0" w14:textId="77777777" w:rsidTr="00385AB8">
        <w:trPr>
          <w:trHeight w:val="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4BBF0" w14:textId="77777777" w:rsidR="00150399" w:rsidRPr="00760590" w:rsidRDefault="00150399" w:rsidP="00385AB8">
            <w:pPr>
              <w:rPr>
                <w:rFonts w:asciiTheme="minorHAnsi" w:eastAsia="Calibri Light" w:hAnsiTheme="minorHAnsi" w:cstheme="minorHAnsi"/>
                <w:color w:val="000000"/>
                <w:lang w:eastAsia="en-GB"/>
              </w:rPr>
            </w:pPr>
            <w:r w:rsidRPr="00760590">
              <w:rPr>
                <w:rFonts w:asciiTheme="minorHAnsi" w:eastAsia="Calibri Light" w:hAnsiTheme="minorHAnsi" w:cstheme="minorHAnsi"/>
                <w:color w:val="000000"/>
                <w:lang w:eastAsia="en-GB"/>
              </w:rPr>
              <w:t>Comments on 3.1</w:t>
            </w:r>
          </w:p>
          <w:p w14:paraId="1C6ACD84" w14:textId="77777777" w:rsidR="00150399" w:rsidRPr="00760590" w:rsidRDefault="00150399" w:rsidP="00385AB8">
            <w:pPr>
              <w:rPr>
                <w:rFonts w:asciiTheme="minorHAnsi" w:hAnsiTheme="minorHAnsi" w:cstheme="minorHAnsi"/>
                <w:color w:val="000000"/>
                <w:lang w:eastAsia="en-GB"/>
              </w:rPr>
            </w:pPr>
          </w:p>
        </w:tc>
      </w:tr>
      <w:tr w:rsidR="00150399" w:rsidRPr="00760590" w14:paraId="7B5B05AA" w14:textId="77777777" w:rsidTr="00385AB8">
        <w:trPr>
          <w:trHeight w:val="790"/>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725F1B0" w14:textId="77777777" w:rsidR="00150399" w:rsidRPr="00760590" w:rsidRDefault="00150399" w:rsidP="00385AB8">
            <w:pPr>
              <w:jc w:val="right"/>
              <w:rPr>
                <w:rFonts w:asciiTheme="minorHAnsi" w:hAnsiTheme="minorHAnsi" w:cstheme="minorHAnsi"/>
                <w:color w:val="000000"/>
                <w:lang w:eastAsia="en-GB"/>
              </w:rPr>
            </w:pPr>
            <w:r w:rsidRPr="00760590">
              <w:rPr>
                <w:rFonts w:asciiTheme="minorHAnsi" w:eastAsia="Calibri Light" w:hAnsiTheme="minorHAnsi" w:cstheme="minorHAnsi"/>
                <w:b/>
                <w:bCs/>
                <w:color w:val="000000"/>
                <w:lang w:eastAsia="en-GB"/>
              </w:rPr>
              <w:t>3.2</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B5D83C" w14:textId="77777777" w:rsidR="00150399" w:rsidRPr="00760590" w:rsidRDefault="00150399" w:rsidP="00385AB8">
            <w:pPr>
              <w:rPr>
                <w:rFonts w:asciiTheme="minorHAnsi" w:eastAsia="Calibri Light" w:hAnsiTheme="minorHAnsi" w:cstheme="minorHAnsi"/>
                <w:b/>
                <w:bCs/>
                <w:color w:val="000000"/>
                <w:lang w:eastAsia="en-GB"/>
              </w:rPr>
            </w:pPr>
            <w:r w:rsidRPr="00760590">
              <w:rPr>
                <w:rFonts w:asciiTheme="minorHAnsi" w:eastAsia="Calibri Light" w:hAnsiTheme="minorHAnsi" w:cstheme="minorHAnsi"/>
                <w:b/>
                <w:bCs/>
                <w:color w:val="000000"/>
                <w:lang w:eastAsia="en-GB"/>
              </w:rPr>
              <w:t xml:space="preserve">Performs clinical examinations in a systematic and effective manner that would result in authentic findings in the </w:t>
            </w:r>
            <w:proofErr w:type="gramStart"/>
            <w:r w:rsidRPr="00760590">
              <w:rPr>
                <w:rFonts w:asciiTheme="minorHAnsi" w:eastAsia="Calibri Light" w:hAnsiTheme="minorHAnsi" w:cstheme="minorHAnsi"/>
                <w:b/>
                <w:bCs/>
                <w:color w:val="000000"/>
                <w:lang w:eastAsia="en-GB"/>
              </w:rPr>
              <w:t>patient</w:t>
            </w:r>
            <w:proofErr w:type="gramEnd"/>
          </w:p>
          <w:p w14:paraId="1C3553D6" w14:textId="77777777" w:rsidR="00150399" w:rsidRPr="00760590" w:rsidRDefault="00150399" w:rsidP="00385AB8">
            <w:pPr>
              <w:pStyle w:val="ListParagraph"/>
              <w:rPr>
                <w:rFonts w:asciiTheme="minorHAnsi" w:eastAsia="Calibri Light" w:hAnsiTheme="minorHAnsi" w:cstheme="minorHAnsi"/>
                <w:i/>
                <w:iCs/>
                <w:color w:val="000000"/>
                <w:lang w:eastAsia="en-GB"/>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DDEAA5"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07F94BC"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979AD24"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2</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BF40470"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1</w:t>
            </w:r>
          </w:p>
        </w:tc>
      </w:tr>
      <w:tr w:rsidR="00150399" w:rsidRPr="00760590" w14:paraId="67C3868F" w14:textId="77777777" w:rsidTr="00385AB8">
        <w:trPr>
          <w:trHeight w:val="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547D0" w14:textId="77777777" w:rsidR="00150399" w:rsidRPr="00760590" w:rsidRDefault="00150399" w:rsidP="00385AB8">
            <w:pPr>
              <w:rPr>
                <w:rFonts w:asciiTheme="minorHAnsi" w:eastAsia="Calibri Light" w:hAnsiTheme="minorHAnsi" w:cstheme="minorHAnsi"/>
                <w:color w:val="000000"/>
                <w:lang w:eastAsia="en-GB"/>
              </w:rPr>
            </w:pPr>
            <w:r w:rsidRPr="00760590">
              <w:rPr>
                <w:rFonts w:asciiTheme="minorHAnsi" w:eastAsia="Calibri Light" w:hAnsiTheme="minorHAnsi" w:cstheme="minorHAnsi"/>
                <w:color w:val="000000"/>
                <w:lang w:eastAsia="en-GB"/>
              </w:rPr>
              <w:t>Comments on 3.2</w:t>
            </w:r>
          </w:p>
          <w:p w14:paraId="75D0D68B" w14:textId="77777777" w:rsidR="00150399" w:rsidRPr="00760590" w:rsidRDefault="00150399" w:rsidP="00385AB8">
            <w:pPr>
              <w:rPr>
                <w:rFonts w:asciiTheme="minorHAnsi" w:hAnsiTheme="minorHAnsi" w:cstheme="minorHAnsi"/>
                <w:color w:val="000000"/>
                <w:lang w:eastAsia="en-GB"/>
              </w:rPr>
            </w:pPr>
          </w:p>
        </w:tc>
      </w:tr>
      <w:tr w:rsidR="00150399" w:rsidRPr="00760590" w14:paraId="415250C0" w14:textId="77777777" w:rsidTr="00385AB8">
        <w:trPr>
          <w:trHeight w:val="790"/>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0E03B9" w14:textId="77777777" w:rsidR="00150399" w:rsidRPr="00760590" w:rsidRDefault="00150399" w:rsidP="00385AB8">
            <w:pPr>
              <w:jc w:val="right"/>
              <w:rPr>
                <w:rFonts w:asciiTheme="minorHAnsi" w:hAnsiTheme="minorHAnsi" w:cstheme="minorHAnsi"/>
                <w:color w:val="000000"/>
                <w:lang w:eastAsia="en-GB"/>
              </w:rPr>
            </w:pPr>
            <w:r w:rsidRPr="00760590">
              <w:rPr>
                <w:rFonts w:asciiTheme="minorHAnsi" w:eastAsia="Calibri Light" w:hAnsiTheme="minorHAnsi" w:cstheme="minorHAnsi"/>
                <w:b/>
                <w:bCs/>
                <w:color w:val="000000"/>
                <w:lang w:eastAsia="en-GB"/>
              </w:rPr>
              <w:t>3.3</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B1C000" w14:textId="77777777" w:rsidR="00150399" w:rsidRPr="00760590" w:rsidRDefault="00150399" w:rsidP="00385AB8">
            <w:pPr>
              <w:rPr>
                <w:rFonts w:asciiTheme="minorHAnsi" w:eastAsia="Calibri Light" w:hAnsiTheme="minorHAnsi" w:cstheme="minorHAnsi"/>
                <w:b/>
                <w:bCs/>
                <w:color w:val="000000"/>
                <w:lang w:eastAsia="en-GB"/>
              </w:rPr>
            </w:pPr>
            <w:r w:rsidRPr="00760590">
              <w:rPr>
                <w:rFonts w:asciiTheme="minorHAnsi" w:eastAsia="Calibri Light" w:hAnsiTheme="minorHAnsi" w:cstheme="minorHAnsi"/>
                <w:b/>
                <w:bCs/>
                <w:color w:val="000000"/>
                <w:lang w:eastAsia="en-GB"/>
              </w:rPr>
              <w:t xml:space="preserve">Performs osteopathic examinations in an effective manner that aligns with osteopathic principles and </w:t>
            </w:r>
            <w:proofErr w:type="gramStart"/>
            <w:r w:rsidRPr="00760590">
              <w:rPr>
                <w:rFonts w:asciiTheme="minorHAnsi" w:eastAsia="Calibri Light" w:hAnsiTheme="minorHAnsi" w:cstheme="minorHAnsi"/>
                <w:b/>
                <w:bCs/>
                <w:color w:val="000000"/>
                <w:lang w:eastAsia="en-GB"/>
              </w:rPr>
              <w:t>philosophy</w:t>
            </w:r>
            <w:proofErr w:type="gramEnd"/>
          </w:p>
          <w:p w14:paraId="4D1F9A23" w14:textId="77777777" w:rsidR="00150399" w:rsidRPr="00760590" w:rsidRDefault="00150399" w:rsidP="00385AB8">
            <w:pPr>
              <w:rPr>
                <w:rFonts w:asciiTheme="minorHAnsi" w:hAnsiTheme="minorHAnsi" w:cstheme="minorHAnsi"/>
                <w:color w:val="000000"/>
                <w:lang w:eastAsia="en-GB"/>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0691E42"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BBAB93E"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561759C"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2</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6E9C5B4"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1</w:t>
            </w:r>
          </w:p>
        </w:tc>
      </w:tr>
      <w:tr w:rsidR="00150399" w:rsidRPr="00760590" w14:paraId="0236D40A" w14:textId="77777777" w:rsidTr="00385AB8">
        <w:trPr>
          <w:trHeight w:val="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09EBC" w14:textId="77777777" w:rsidR="00150399" w:rsidRPr="00760590" w:rsidRDefault="00150399" w:rsidP="00385AB8">
            <w:pPr>
              <w:rPr>
                <w:rFonts w:asciiTheme="minorHAnsi" w:eastAsia="Calibri Light" w:hAnsiTheme="minorHAnsi" w:cstheme="minorHAnsi"/>
                <w:color w:val="000000"/>
                <w:lang w:eastAsia="en-GB"/>
              </w:rPr>
            </w:pPr>
            <w:r w:rsidRPr="00760590">
              <w:rPr>
                <w:rFonts w:asciiTheme="minorHAnsi" w:eastAsia="Calibri Light" w:hAnsiTheme="minorHAnsi" w:cstheme="minorHAnsi"/>
                <w:color w:val="000000"/>
                <w:lang w:eastAsia="en-GB"/>
              </w:rPr>
              <w:t>Comments on 3.3</w:t>
            </w:r>
          </w:p>
          <w:p w14:paraId="630642A0" w14:textId="77777777" w:rsidR="00150399" w:rsidRPr="00760590" w:rsidRDefault="00150399" w:rsidP="00385AB8">
            <w:pPr>
              <w:rPr>
                <w:rFonts w:asciiTheme="minorHAnsi" w:hAnsiTheme="minorHAnsi" w:cstheme="minorHAnsi"/>
                <w:color w:val="000000"/>
                <w:lang w:eastAsia="en-GB"/>
              </w:rPr>
            </w:pPr>
          </w:p>
        </w:tc>
      </w:tr>
      <w:tr w:rsidR="00150399" w:rsidRPr="00760590" w14:paraId="63DE3034" w14:textId="77777777" w:rsidTr="00385AB8">
        <w:trPr>
          <w:trHeight w:val="530"/>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7123EE" w14:textId="77777777" w:rsidR="00150399" w:rsidRPr="00760590" w:rsidRDefault="00150399" w:rsidP="00385AB8">
            <w:pPr>
              <w:jc w:val="right"/>
              <w:rPr>
                <w:rFonts w:asciiTheme="minorHAnsi" w:hAnsiTheme="minorHAnsi" w:cstheme="minorHAnsi"/>
                <w:color w:val="000000"/>
                <w:lang w:eastAsia="en-GB"/>
              </w:rPr>
            </w:pPr>
            <w:r w:rsidRPr="00760590">
              <w:rPr>
                <w:rFonts w:asciiTheme="minorHAnsi" w:eastAsia="Calibri Light" w:hAnsiTheme="minorHAnsi" w:cstheme="minorHAnsi"/>
                <w:b/>
                <w:bCs/>
                <w:color w:val="000000"/>
                <w:lang w:eastAsia="en-GB"/>
              </w:rPr>
              <w:t>3.4</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B7C1FF3" w14:textId="77777777" w:rsidR="00150399" w:rsidRPr="00760590" w:rsidRDefault="00150399" w:rsidP="00385AB8">
            <w:pPr>
              <w:rPr>
                <w:rFonts w:asciiTheme="minorHAnsi" w:hAnsiTheme="minorHAnsi" w:cstheme="minorHAnsi"/>
                <w:color w:val="000000"/>
                <w:lang w:eastAsia="en-GB"/>
              </w:rPr>
            </w:pPr>
            <w:r w:rsidRPr="00760590">
              <w:rPr>
                <w:rFonts w:asciiTheme="minorHAnsi" w:eastAsia="Calibri Light" w:hAnsiTheme="minorHAnsi" w:cstheme="minorHAnsi"/>
                <w:b/>
                <w:bCs/>
                <w:color w:val="000000"/>
                <w:lang w:eastAsia="en-GB"/>
              </w:rPr>
              <w:t>Ensures patient comfort throughout all the examinations (draping, positioning etc.)</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3E2B0D8"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AA717AC"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7440D14"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2</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8B6B22D"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1</w:t>
            </w:r>
          </w:p>
        </w:tc>
      </w:tr>
      <w:tr w:rsidR="00150399" w:rsidRPr="00760590" w14:paraId="233ED5E0" w14:textId="77777777" w:rsidTr="00385AB8">
        <w:trPr>
          <w:trHeight w:val="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C1C25" w14:textId="77777777" w:rsidR="00150399" w:rsidRPr="00760590" w:rsidRDefault="00150399" w:rsidP="00385AB8">
            <w:pPr>
              <w:rPr>
                <w:rFonts w:asciiTheme="minorHAnsi" w:eastAsia="Calibri Light" w:hAnsiTheme="minorHAnsi" w:cstheme="minorHAnsi"/>
                <w:color w:val="000000"/>
                <w:lang w:eastAsia="en-GB"/>
              </w:rPr>
            </w:pPr>
            <w:r w:rsidRPr="00760590">
              <w:rPr>
                <w:rFonts w:asciiTheme="minorHAnsi" w:eastAsia="Calibri Light" w:hAnsiTheme="minorHAnsi" w:cstheme="minorHAnsi"/>
                <w:color w:val="000000"/>
                <w:lang w:eastAsia="en-GB"/>
              </w:rPr>
              <w:t>Comments 3.4</w:t>
            </w:r>
          </w:p>
          <w:p w14:paraId="4600AECD" w14:textId="77777777" w:rsidR="00150399" w:rsidRPr="00760590" w:rsidRDefault="00150399" w:rsidP="00385AB8">
            <w:pPr>
              <w:rPr>
                <w:rFonts w:asciiTheme="minorHAnsi" w:hAnsiTheme="minorHAnsi" w:cstheme="minorHAnsi"/>
                <w:color w:val="000000"/>
                <w:lang w:eastAsia="en-GB"/>
              </w:rPr>
            </w:pPr>
          </w:p>
        </w:tc>
      </w:tr>
      <w:tr w:rsidR="00150399" w:rsidRPr="00760590" w14:paraId="27FC8F0D" w14:textId="77777777" w:rsidTr="00385AB8">
        <w:trPr>
          <w:trHeight w:val="530"/>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C9FBF54" w14:textId="77777777" w:rsidR="00150399" w:rsidRPr="00760590" w:rsidRDefault="00150399" w:rsidP="00385AB8">
            <w:pPr>
              <w:jc w:val="right"/>
              <w:rPr>
                <w:rFonts w:asciiTheme="minorHAnsi" w:hAnsiTheme="minorHAnsi" w:cstheme="minorHAnsi"/>
                <w:color w:val="000000"/>
                <w:lang w:eastAsia="en-GB"/>
              </w:rPr>
            </w:pPr>
            <w:r w:rsidRPr="00760590">
              <w:rPr>
                <w:rFonts w:asciiTheme="minorHAnsi" w:eastAsia="Calibri Light" w:hAnsiTheme="minorHAnsi" w:cstheme="minorHAnsi"/>
                <w:b/>
                <w:bCs/>
                <w:color w:val="000000"/>
                <w:lang w:eastAsia="en-GB"/>
              </w:rPr>
              <w:t>3.5</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7BC1E5" w14:textId="77777777" w:rsidR="00150399" w:rsidRPr="00760590" w:rsidRDefault="00150399" w:rsidP="00385AB8">
            <w:pPr>
              <w:rPr>
                <w:rFonts w:asciiTheme="minorHAnsi" w:hAnsiTheme="minorHAnsi" w:cstheme="minorHAnsi"/>
                <w:color w:val="000000"/>
                <w:lang w:eastAsia="en-GB"/>
              </w:rPr>
            </w:pPr>
            <w:r w:rsidRPr="00760590">
              <w:rPr>
                <w:rFonts w:asciiTheme="minorHAnsi" w:eastAsia="Calibri Light" w:hAnsiTheme="minorHAnsi" w:cstheme="minorHAnsi"/>
                <w:b/>
                <w:bCs/>
                <w:color w:val="000000"/>
                <w:lang w:eastAsia="en-GB"/>
              </w:rPr>
              <w:t xml:space="preserve">Professionally communicates with the patient throughout the examinations </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1CA59DD"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AE64DCD"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0437522"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2</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6F17403" w14:textId="77777777" w:rsidR="00150399" w:rsidRPr="00760590" w:rsidRDefault="00150399" w:rsidP="00385AB8">
            <w:pPr>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1</w:t>
            </w:r>
          </w:p>
        </w:tc>
      </w:tr>
      <w:tr w:rsidR="00150399" w:rsidRPr="00760590" w14:paraId="2E9BBBA7" w14:textId="77777777" w:rsidTr="00385AB8">
        <w:trPr>
          <w:trHeight w:val="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8B839" w14:textId="77777777" w:rsidR="00150399" w:rsidRPr="00760590" w:rsidRDefault="00150399" w:rsidP="00385AB8">
            <w:pPr>
              <w:rPr>
                <w:rFonts w:asciiTheme="minorHAnsi" w:eastAsia="Calibri Light" w:hAnsiTheme="minorHAnsi" w:cstheme="minorHAnsi"/>
                <w:color w:val="000000"/>
                <w:lang w:eastAsia="en-GB"/>
              </w:rPr>
            </w:pPr>
            <w:r w:rsidRPr="00760590">
              <w:rPr>
                <w:rFonts w:asciiTheme="minorHAnsi" w:eastAsia="Calibri Light" w:hAnsiTheme="minorHAnsi" w:cstheme="minorHAnsi"/>
                <w:color w:val="000000"/>
                <w:lang w:eastAsia="en-GB"/>
              </w:rPr>
              <w:t>Comments 3.5</w:t>
            </w:r>
          </w:p>
          <w:p w14:paraId="2C9015A9" w14:textId="77777777" w:rsidR="00150399" w:rsidRPr="00760590" w:rsidRDefault="00150399" w:rsidP="00385AB8">
            <w:pPr>
              <w:rPr>
                <w:rFonts w:asciiTheme="minorHAnsi" w:hAnsiTheme="minorHAnsi" w:cstheme="minorHAnsi"/>
                <w:color w:val="000000"/>
                <w:lang w:eastAsia="en-GB"/>
              </w:rPr>
            </w:pPr>
          </w:p>
        </w:tc>
      </w:tr>
      <w:tr w:rsidR="00150399" w:rsidRPr="00760590" w14:paraId="34C521C1" w14:textId="77777777" w:rsidTr="00385AB8">
        <w:trPr>
          <w:trHeight w:val="530"/>
        </w:trPr>
        <w:tc>
          <w:tcPr>
            <w:tcW w:w="1158"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14:paraId="277AC58B" w14:textId="77777777" w:rsidR="00150399" w:rsidRPr="00760590" w:rsidRDefault="00150399" w:rsidP="00385AB8">
            <w:pPr>
              <w:rPr>
                <w:rFonts w:asciiTheme="minorHAnsi" w:eastAsia="Arial Unicode MS" w:hAnsiTheme="minorHAnsi" w:cstheme="minorHAnsi"/>
              </w:rPr>
            </w:pPr>
          </w:p>
        </w:tc>
        <w:tc>
          <w:tcPr>
            <w:tcW w:w="6208"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2BF9311A" w14:textId="77777777" w:rsidR="00150399" w:rsidRPr="00760590" w:rsidRDefault="00150399" w:rsidP="00385AB8">
            <w:pPr>
              <w:spacing w:before="120" w:after="120"/>
              <w:rPr>
                <w:rFonts w:asciiTheme="minorHAnsi" w:hAnsiTheme="minorHAnsi" w:cstheme="minorHAnsi"/>
                <w:color w:val="000000"/>
                <w:lang w:eastAsia="en-GB"/>
              </w:rPr>
            </w:pPr>
            <w:r w:rsidRPr="00760590">
              <w:rPr>
                <w:rFonts w:asciiTheme="minorHAnsi" w:eastAsia="Calibri Light" w:hAnsiTheme="minorHAnsi" w:cstheme="minorHAnsi"/>
                <w:b/>
                <w:bCs/>
                <w:color w:val="000000"/>
                <w:lang w:eastAsia="en-GB"/>
              </w:rPr>
              <w:t xml:space="preserve">Was there deficiency in knowledge and/or skills that could result in a risky or unsafe osteopathy practice? </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11DD707D" w14:textId="77777777" w:rsidR="00150399" w:rsidRPr="00760590" w:rsidRDefault="00150399" w:rsidP="00385AB8">
            <w:pPr>
              <w:spacing w:before="120" w:after="120"/>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YES</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77312E2B" w14:textId="77777777" w:rsidR="00150399" w:rsidRPr="00760590" w:rsidRDefault="00150399" w:rsidP="00385AB8">
            <w:pPr>
              <w:spacing w:before="120" w:after="120"/>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NO</w:t>
            </w:r>
          </w:p>
        </w:tc>
      </w:tr>
      <w:tr w:rsidR="00150399" w:rsidRPr="00760590" w14:paraId="701A5840" w14:textId="77777777" w:rsidTr="00385AB8">
        <w:trPr>
          <w:trHeight w:val="270"/>
        </w:trPr>
        <w:tc>
          <w:tcPr>
            <w:tcW w:w="1158"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14:paraId="09ACC5F4" w14:textId="77777777" w:rsidR="00150399" w:rsidRPr="00760590" w:rsidRDefault="00150399" w:rsidP="00385AB8">
            <w:pPr>
              <w:rPr>
                <w:rFonts w:asciiTheme="minorHAnsi" w:eastAsia="Arial Unicode MS" w:hAnsiTheme="minorHAnsi" w:cstheme="minorHAnsi"/>
              </w:rPr>
            </w:pPr>
          </w:p>
        </w:tc>
        <w:tc>
          <w:tcPr>
            <w:tcW w:w="6208"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4432D724" w14:textId="77777777" w:rsidR="00150399" w:rsidRPr="00760590" w:rsidRDefault="00150399" w:rsidP="00385AB8">
            <w:pPr>
              <w:spacing w:before="120" w:after="120"/>
              <w:rPr>
                <w:rFonts w:asciiTheme="minorHAnsi" w:hAnsiTheme="minorHAnsi" w:cstheme="minorHAnsi"/>
                <w:color w:val="000000"/>
                <w:lang w:eastAsia="en-GB"/>
              </w:rPr>
            </w:pPr>
            <w:r w:rsidRPr="00760590">
              <w:rPr>
                <w:rFonts w:asciiTheme="minorHAnsi" w:eastAsia="Calibri Light" w:hAnsiTheme="minorHAnsi" w:cstheme="minorHAnsi"/>
                <w:b/>
                <w:bCs/>
                <w:color w:val="000000"/>
                <w:lang w:eastAsia="en-GB"/>
              </w:rPr>
              <w:t xml:space="preserve">Overall Performance </w:t>
            </w:r>
          </w:p>
        </w:tc>
        <w:tc>
          <w:tcPr>
            <w:tcW w:w="535"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6D744E13" w14:textId="77777777" w:rsidR="00150399" w:rsidRPr="00760590" w:rsidRDefault="00150399" w:rsidP="00385AB8">
            <w:pPr>
              <w:spacing w:before="120" w:after="120"/>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21E4327B" w14:textId="77777777" w:rsidR="00150399" w:rsidRPr="00760590" w:rsidRDefault="00150399" w:rsidP="00385AB8">
            <w:pPr>
              <w:spacing w:before="120" w:after="120"/>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4A714AA9" w14:textId="77777777" w:rsidR="00150399" w:rsidRPr="00760590" w:rsidRDefault="00150399" w:rsidP="00385AB8">
            <w:pPr>
              <w:spacing w:before="120" w:after="120"/>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2</w:t>
            </w:r>
          </w:p>
        </w:tc>
        <w:tc>
          <w:tcPr>
            <w:tcW w:w="531"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774A1526" w14:textId="77777777" w:rsidR="00150399" w:rsidRPr="00760590" w:rsidRDefault="00150399" w:rsidP="00385AB8">
            <w:pPr>
              <w:spacing w:before="120" w:after="120"/>
              <w:jc w:val="center"/>
              <w:rPr>
                <w:rFonts w:asciiTheme="minorHAnsi" w:hAnsiTheme="minorHAnsi" w:cstheme="minorHAnsi"/>
                <w:color w:val="000000"/>
                <w:lang w:eastAsia="en-GB"/>
              </w:rPr>
            </w:pPr>
            <w:r w:rsidRPr="00760590">
              <w:rPr>
                <w:rFonts w:asciiTheme="minorHAnsi" w:eastAsia="Calibri Light" w:hAnsiTheme="minorHAnsi" w:cstheme="minorHAnsi"/>
                <w:color w:val="000000"/>
                <w:lang w:eastAsia="en-GB"/>
              </w:rPr>
              <w:t>1</w:t>
            </w:r>
          </w:p>
        </w:tc>
      </w:tr>
      <w:tr w:rsidR="00150399" w:rsidRPr="00760590" w14:paraId="3DEFB8F4" w14:textId="77777777" w:rsidTr="00385AB8">
        <w:trPr>
          <w:trHeight w:val="1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87C6C" w14:textId="77777777" w:rsidR="00150399" w:rsidRPr="00760590" w:rsidRDefault="00150399" w:rsidP="00385AB8">
            <w:pPr>
              <w:spacing w:before="120" w:after="120"/>
              <w:rPr>
                <w:rFonts w:asciiTheme="minorHAnsi" w:eastAsia="Calibri Light" w:hAnsiTheme="minorHAnsi" w:cstheme="minorHAnsi"/>
                <w:b/>
                <w:bCs/>
                <w:color w:val="000000"/>
                <w:lang w:eastAsia="en-GB"/>
              </w:rPr>
            </w:pPr>
            <w:r w:rsidRPr="00760590">
              <w:rPr>
                <w:rFonts w:asciiTheme="minorHAnsi" w:eastAsia="Calibri Light" w:hAnsiTheme="minorHAnsi" w:cstheme="minorHAnsi"/>
                <w:b/>
                <w:bCs/>
                <w:color w:val="000000"/>
                <w:lang w:eastAsia="en-GB"/>
              </w:rPr>
              <w:t>Overall comments</w:t>
            </w:r>
          </w:p>
          <w:p w14:paraId="698A07BC" w14:textId="77777777" w:rsidR="00150399" w:rsidRPr="00760590" w:rsidRDefault="00150399" w:rsidP="00385AB8">
            <w:pPr>
              <w:spacing w:before="120" w:after="120"/>
              <w:rPr>
                <w:rFonts w:asciiTheme="minorHAnsi" w:eastAsia="Calibri Light" w:hAnsiTheme="minorHAnsi" w:cstheme="minorHAnsi"/>
                <w:color w:val="000000"/>
                <w:lang w:eastAsia="en-GB"/>
              </w:rPr>
            </w:pPr>
          </w:p>
          <w:p w14:paraId="6F57A297" w14:textId="77777777" w:rsidR="00150399" w:rsidRPr="00760590" w:rsidRDefault="00150399" w:rsidP="00385AB8">
            <w:pPr>
              <w:spacing w:before="120" w:after="120"/>
              <w:rPr>
                <w:rFonts w:asciiTheme="minorHAnsi" w:eastAsia="Calibri Light" w:hAnsiTheme="minorHAnsi" w:cstheme="minorHAnsi"/>
                <w:color w:val="000000"/>
                <w:lang w:eastAsia="en-GB"/>
              </w:rPr>
            </w:pPr>
          </w:p>
          <w:p w14:paraId="10057F42" w14:textId="77777777" w:rsidR="00150399" w:rsidRPr="00760590" w:rsidRDefault="00150399" w:rsidP="00385AB8">
            <w:pPr>
              <w:spacing w:before="120" w:after="120"/>
              <w:rPr>
                <w:rFonts w:asciiTheme="minorHAnsi" w:hAnsiTheme="minorHAnsi" w:cstheme="minorHAnsi"/>
                <w:color w:val="000000"/>
                <w:lang w:eastAsia="en-GB"/>
              </w:rPr>
            </w:pPr>
          </w:p>
        </w:tc>
      </w:tr>
    </w:tbl>
    <w:p w14:paraId="30974866" w14:textId="77777777" w:rsidR="00150399" w:rsidRPr="00760590" w:rsidRDefault="00150399" w:rsidP="00150399">
      <w:pPr>
        <w:jc w:val="center"/>
        <w:rPr>
          <w:rFonts w:asciiTheme="minorHAnsi" w:hAnsiTheme="minorHAnsi" w:cstheme="minorHAnsi"/>
          <w:b/>
          <w:u w:val="single"/>
        </w:rPr>
      </w:pPr>
    </w:p>
    <w:p w14:paraId="36C15024" w14:textId="77777777" w:rsidR="00150399" w:rsidRPr="00760590" w:rsidRDefault="00150399" w:rsidP="00150399">
      <w:pPr>
        <w:jc w:val="center"/>
        <w:rPr>
          <w:rFonts w:asciiTheme="minorHAnsi" w:hAnsiTheme="minorHAnsi" w:cstheme="minorHAnsi"/>
          <w:b/>
          <w:u w:val="single"/>
        </w:rPr>
      </w:pPr>
    </w:p>
    <w:p w14:paraId="312C3BD0" w14:textId="77777777" w:rsidR="00150399" w:rsidRPr="00760590" w:rsidRDefault="00150399" w:rsidP="00150399">
      <w:pPr>
        <w:jc w:val="center"/>
        <w:rPr>
          <w:rFonts w:asciiTheme="minorHAnsi" w:hAnsiTheme="minorHAnsi" w:cstheme="minorHAnsi"/>
          <w:b/>
          <w:u w:val="single"/>
        </w:rPr>
      </w:pPr>
      <w:r w:rsidRPr="00760590">
        <w:rPr>
          <w:rFonts w:asciiTheme="minorHAnsi" w:hAnsiTheme="minorHAnsi" w:cstheme="minorHAnsi"/>
          <w:b/>
          <w:u w:val="single"/>
        </w:rPr>
        <w:t xml:space="preserve">Station Four: Examination Findings and Planning of Management (10 mins) </w:t>
      </w:r>
    </w:p>
    <w:p w14:paraId="08FF6006" w14:textId="77777777" w:rsidR="00150399" w:rsidRPr="00760590" w:rsidRDefault="00150399" w:rsidP="00150399">
      <w:pPr>
        <w:jc w:val="center"/>
        <w:rPr>
          <w:rFonts w:asciiTheme="minorHAnsi" w:hAnsiTheme="minorHAnsi" w:cstheme="minorHAnsi"/>
          <w:b/>
          <w:u w:val="single"/>
        </w:rPr>
      </w:pPr>
    </w:p>
    <w:p w14:paraId="48138844" w14:textId="77777777" w:rsidR="007674D2" w:rsidRDefault="00150399" w:rsidP="00150399">
      <w:pPr>
        <w:pStyle w:val="NoSpacing"/>
        <w:rPr>
          <w:rFonts w:asciiTheme="minorHAnsi" w:hAnsiTheme="minorHAnsi" w:cstheme="minorHAnsi"/>
          <w:bCs/>
          <w:i/>
          <w:iCs/>
        </w:rPr>
      </w:pPr>
      <w:r w:rsidRPr="00760590">
        <w:rPr>
          <w:rFonts w:asciiTheme="minorHAnsi" w:hAnsiTheme="minorHAnsi" w:cstheme="minorHAnsi"/>
          <w:bCs/>
          <w:i/>
          <w:iCs/>
        </w:rPr>
        <w:t xml:space="preserve">The candidate has 10 minutes to read the provided Examination Findings and develop a working diagnosis and management plan for discussion with the examiner in Station Five: Discussion of Diagnosis and Treatment Plan.  </w:t>
      </w:r>
    </w:p>
    <w:p w14:paraId="305F7A7C" w14:textId="77777777" w:rsidR="00150399" w:rsidRPr="00760590" w:rsidRDefault="00150399" w:rsidP="00150399">
      <w:pPr>
        <w:pStyle w:val="NoSpacing"/>
        <w:rPr>
          <w:rFonts w:asciiTheme="minorHAnsi" w:hAnsiTheme="minorHAnsi" w:cstheme="minorHAnsi"/>
          <w:bCs/>
          <w:i/>
          <w:iCs/>
        </w:rPr>
      </w:pPr>
      <w:r w:rsidRPr="00760590">
        <w:rPr>
          <w:rFonts w:asciiTheme="minorHAnsi" w:hAnsiTheme="minorHAnsi" w:cstheme="minorHAnsi"/>
          <w:bCs/>
          <w:i/>
          <w:iCs/>
        </w:rPr>
        <w:t>The candidate should also consider the case narrative PLAN in this station (completed in Station One).</w:t>
      </w:r>
    </w:p>
    <w:p w14:paraId="59EAC275" w14:textId="77777777" w:rsidR="00150399" w:rsidRPr="00760590" w:rsidRDefault="00150399" w:rsidP="00150399">
      <w:pPr>
        <w:rPr>
          <w:rFonts w:asciiTheme="minorHAnsi" w:hAnsiTheme="minorHAnsi" w:cstheme="minorHAnsi"/>
          <w:b/>
        </w:rPr>
      </w:pPr>
    </w:p>
    <w:p w14:paraId="1E32F36C" w14:textId="77777777" w:rsidR="00150399" w:rsidRPr="00760590" w:rsidRDefault="00150399" w:rsidP="00150399">
      <w:pPr>
        <w:tabs>
          <w:tab w:val="left" w:pos="4406"/>
        </w:tabs>
        <w:spacing w:line="360" w:lineRule="auto"/>
        <w:rPr>
          <w:rFonts w:asciiTheme="minorHAnsi" w:hAnsiTheme="minorHAnsi" w:cstheme="minorHAnsi"/>
          <w:b/>
          <w:bCs/>
          <w:u w:val="single"/>
        </w:rPr>
      </w:pPr>
      <w:r w:rsidRPr="00760590">
        <w:rPr>
          <w:rFonts w:asciiTheme="minorHAnsi" w:hAnsiTheme="minorHAnsi" w:cstheme="minorHAnsi"/>
          <w:b/>
          <w:bCs/>
          <w:u w:val="single"/>
        </w:rPr>
        <w:t>Clinical Assessment</w:t>
      </w:r>
    </w:p>
    <w:p w14:paraId="23B145CF" w14:textId="77777777" w:rsidR="00150399" w:rsidRPr="00760590" w:rsidRDefault="00150399" w:rsidP="00150399">
      <w:pPr>
        <w:spacing w:line="360" w:lineRule="auto"/>
        <w:rPr>
          <w:rFonts w:asciiTheme="minorHAnsi" w:hAnsiTheme="minorHAnsi" w:cstheme="minorHAnsi"/>
          <w:u w:val="single"/>
        </w:rPr>
      </w:pPr>
      <w:r w:rsidRPr="00760590">
        <w:rPr>
          <w:rFonts w:asciiTheme="minorHAnsi" w:hAnsiTheme="minorHAnsi" w:cstheme="minorHAnsi"/>
          <w:bCs/>
        </w:rPr>
        <w:t xml:space="preserve">Examinations findings for the case </w:t>
      </w:r>
      <w:proofErr w:type="gramStart"/>
      <w:r w:rsidRPr="00760590">
        <w:rPr>
          <w:rFonts w:asciiTheme="minorHAnsi" w:hAnsiTheme="minorHAnsi" w:cstheme="minorHAnsi"/>
          <w:bCs/>
        </w:rPr>
        <w:t>provided</w:t>
      </w:r>
      <w:proofErr w:type="gramEnd"/>
      <w:r w:rsidRPr="00760590">
        <w:rPr>
          <w:rFonts w:asciiTheme="minorHAnsi" w:hAnsiTheme="minorHAnsi" w:cstheme="minorHAnsi"/>
          <w:bCs/>
        </w:rPr>
        <w:t xml:space="preserve"> </w:t>
      </w:r>
    </w:p>
    <w:p w14:paraId="62CFEC4A" w14:textId="77777777" w:rsidR="00150399" w:rsidRPr="00760590" w:rsidRDefault="00150399" w:rsidP="00150399">
      <w:pPr>
        <w:spacing w:line="360" w:lineRule="auto"/>
        <w:rPr>
          <w:rFonts w:asciiTheme="minorHAnsi" w:hAnsiTheme="minorHAnsi" w:cstheme="minorHAnsi"/>
          <w:b/>
          <w:bCs/>
          <w:u w:val="single"/>
        </w:rPr>
      </w:pPr>
    </w:p>
    <w:p w14:paraId="5DA8C7C5" w14:textId="77777777" w:rsidR="00150399" w:rsidRPr="00760590" w:rsidRDefault="00150399" w:rsidP="00150399">
      <w:pPr>
        <w:spacing w:line="360" w:lineRule="auto"/>
        <w:rPr>
          <w:rFonts w:asciiTheme="minorHAnsi" w:hAnsiTheme="minorHAnsi" w:cstheme="minorHAnsi"/>
          <w:b/>
          <w:bCs/>
          <w:u w:val="single"/>
        </w:rPr>
      </w:pPr>
      <w:r w:rsidRPr="00760590">
        <w:rPr>
          <w:rFonts w:asciiTheme="minorHAnsi" w:hAnsiTheme="minorHAnsi" w:cstheme="minorHAnsi"/>
          <w:b/>
          <w:bCs/>
          <w:u w:val="single"/>
        </w:rPr>
        <w:t xml:space="preserve">Osteopathic Assessment </w:t>
      </w:r>
    </w:p>
    <w:p w14:paraId="2F04B832" w14:textId="77777777" w:rsidR="00150399" w:rsidRPr="00760590" w:rsidRDefault="00150399" w:rsidP="00150399">
      <w:pPr>
        <w:spacing w:line="360" w:lineRule="auto"/>
        <w:rPr>
          <w:rFonts w:asciiTheme="minorHAnsi" w:hAnsiTheme="minorHAnsi" w:cstheme="minorHAnsi"/>
          <w:bCs/>
        </w:rPr>
      </w:pPr>
      <w:r w:rsidRPr="00760590">
        <w:rPr>
          <w:rFonts w:asciiTheme="minorHAnsi" w:hAnsiTheme="minorHAnsi" w:cstheme="minorHAnsi"/>
          <w:bCs/>
        </w:rPr>
        <w:t xml:space="preserve">Examination findings for the patient case </w:t>
      </w:r>
      <w:proofErr w:type="gramStart"/>
      <w:r w:rsidRPr="00760590">
        <w:rPr>
          <w:rFonts w:asciiTheme="minorHAnsi" w:hAnsiTheme="minorHAnsi" w:cstheme="minorHAnsi"/>
          <w:bCs/>
        </w:rPr>
        <w:t>provided</w:t>
      </w:r>
      <w:proofErr w:type="gramEnd"/>
      <w:r w:rsidRPr="00760590">
        <w:rPr>
          <w:rFonts w:asciiTheme="minorHAnsi" w:hAnsiTheme="minorHAnsi" w:cstheme="minorHAnsi"/>
          <w:bCs/>
        </w:rPr>
        <w:t xml:space="preserve"> </w:t>
      </w:r>
    </w:p>
    <w:p w14:paraId="631B11A8" w14:textId="77777777" w:rsidR="00150399" w:rsidRPr="00760590" w:rsidRDefault="00150399" w:rsidP="00150399">
      <w:pPr>
        <w:spacing w:line="360" w:lineRule="auto"/>
        <w:rPr>
          <w:rFonts w:asciiTheme="minorHAnsi" w:hAnsiTheme="minorHAnsi" w:cstheme="minorHAnsi"/>
          <w:u w:val="single"/>
        </w:rPr>
      </w:pPr>
    </w:p>
    <w:p w14:paraId="20813C6A" w14:textId="77777777" w:rsidR="00150399" w:rsidRPr="00760590" w:rsidRDefault="00150399" w:rsidP="00150399">
      <w:pPr>
        <w:spacing w:line="360" w:lineRule="auto"/>
        <w:rPr>
          <w:rFonts w:asciiTheme="minorHAnsi" w:hAnsiTheme="minorHAnsi" w:cstheme="minorHAnsi"/>
        </w:rPr>
      </w:pPr>
    </w:p>
    <w:p w14:paraId="18F774F1" w14:textId="77777777" w:rsidR="00150399" w:rsidRPr="00760590" w:rsidRDefault="00150399" w:rsidP="00150399">
      <w:pPr>
        <w:spacing w:line="360" w:lineRule="auto"/>
        <w:rPr>
          <w:rFonts w:asciiTheme="minorHAnsi" w:hAnsiTheme="minorHAnsi" w:cstheme="minorHAnsi"/>
          <w:b/>
        </w:rPr>
      </w:pPr>
    </w:p>
    <w:p w14:paraId="684E117F" w14:textId="77777777" w:rsidR="00150399" w:rsidRPr="00760590" w:rsidRDefault="00150399" w:rsidP="00150399">
      <w:pPr>
        <w:spacing w:line="360" w:lineRule="auto"/>
        <w:rPr>
          <w:rFonts w:asciiTheme="minorHAnsi" w:hAnsiTheme="minorHAnsi" w:cstheme="minorHAnsi"/>
          <w:b/>
        </w:rPr>
      </w:pPr>
    </w:p>
    <w:p w14:paraId="16022E13" w14:textId="77777777" w:rsidR="00150399" w:rsidRPr="00760590" w:rsidRDefault="00150399" w:rsidP="00150399">
      <w:pPr>
        <w:spacing w:line="360" w:lineRule="auto"/>
        <w:rPr>
          <w:rFonts w:asciiTheme="minorHAnsi" w:hAnsiTheme="minorHAnsi" w:cstheme="minorHAnsi"/>
          <w:b/>
        </w:rPr>
      </w:pPr>
    </w:p>
    <w:p w14:paraId="6CAE48D2" w14:textId="77777777" w:rsidR="00150399" w:rsidRPr="00760590" w:rsidRDefault="00150399" w:rsidP="00150399">
      <w:pPr>
        <w:jc w:val="center"/>
        <w:rPr>
          <w:rFonts w:asciiTheme="minorHAnsi" w:hAnsiTheme="minorHAnsi" w:cstheme="minorHAnsi"/>
          <w:b/>
          <w:bCs/>
          <w:u w:val="single"/>
        </w:rPr>
      </w:pPr>
    </w:p>
    <w:p w14:paraId="752C89C9" w14:textId="77777777" w:rsidR="00150399" w:rsidRPr="00760590" w:rsidRDefault="00150399" w:rsidP="00150399">
      <w:pPr>
        <w:jc w:val="center"/>
        <w:rPr>
          <w:rFonts w:asciiTheme="minorHAnsi" w:hAnsiTheme="minorHAnsi" w:cstheme="minorHAnsi"/>
          <w:b/>
          <w:bCs/>
          <w:u w:val="single"/>
        </w:rPr>
      </w:pPr>
    </w:p>
    <w:p w14:paraId="48AEDAA1" w14:textId="77777777" w:rsidR="008D7041" w:rsidRDefault="008D7041" w:rsidP="00150399">
      <w:pPr>
        <w:jc w:val="center"/>
        <w:rPr>
          <w:rFonts w:asciiTheme="minorHAnsi" w:hAnsiTheme="minorHAnsi" w:cstheme="minorHAnsi"/>
          <w:b/>
          <w:bCs/>
          <w:u w:val="single"/>
        </w:rPr>
        <w:sectPr w:rsidR="008D7041" w:rsidSect="00D05B5B">
          <w:pgSz w:w="11910" w:h="16840"/>
          <w:pgMar w:top="440" w:right="280" w:bottom="1020" w:left="1100" w:header="0" w:footer="0" w:gutter="0"/>
          <w:cols w:space="720"/>
          <w:docGrid w:linePitch="299"/>
        </w:sectPr>
      </w:pPr>
    </w:p>
    <w:p w14:paraId="77064101" w14:textId="77777777" w:rsidR="00150399" w:rsidRPr="00760590" w:rsidRDefault="00150399" w:rsidP="00150399">
      <w:pPr>
        <w:jc w:val="center"/>
        <w:rPr>
          <w:rFonts w:asciiTheme="minorHAnsi" w:hAnsiTheme="minorHAnsi" w:cstheme="minorHAnsi"/>
          <w:b/>
          <w:bCs/>
          <w:u w:val="single"/>
        </w:rPr>
      </w:pPr>
      <w:r w:rsidRPr="00760590">
        <w:rPr>
          <w:rFonts w:asciiTheme="minorHAnsi" w:hAnsiTheme="minorHAnsi" w:cstheme="minorHAnsi"/>
          <w:b/>
          <w:bCs/>
          <w:u w:val="single"/>
        </w:rPr>
        <w:lastRenderedPageBreak/>
        <w:t>Station Five: Discussion of Diagnosis and Treatment Plan (20mins)</w:t>
      </w:r>
    </w:p>
    <w:p w14:paraId="45F8C07E" w14:textId="77777777" w:rsidR="00150399" w:rsidRPr="00760590" w:rsidRDefault="00150399" w:rsidP="00150399">
      <w:pPr>
        <w:rPr>
          <w:rFonts w:asciiTheme="minorHAnsi" w:hAnsiTheme="minorHAnsi" w:cstheme="minorHAnsi"/>
        </w:rPr>
      </w:pPr>
    </w:p>
    <w:p w14:paraId="72FD88CC" w14:textId="77777777" w:rsidR="00150399" w:rsidRPr="00760590" w:rsidRDefault="00150399" w:rsidP="00150399">
      <w:pPr>
        <w:rPr>
          <w:rFonts w:asciiTheme="minorHAnsi" w:hAnsiTheme="minorHAnsi" w:cstheme="minorHAnsi"/>
          <w:i/>
          <w:iCs/>
        </w:rPr>
      </w:pPr>
      <w:r w:rsidRPr="00760590">
        <w:rPr>
          <w:rFonts w:asciiTheme="minorHAnsi" w:hAnsiTheme="minorHAnsi" w:cstheme="minorHAnsi"/>
          <w:i/>
          <w:iCs/>
        </w:rPr>
        <w:t>The candidate discusses and justifies the working diagnosis with the examiner based on case information from Station One: Case Narrative and examination findings provided in St</w:t>
      </w:r>
      <w:proofErr w:type="spellStart"/>
      <w:r w:rsidRPr="00760590">
        <w:rPr>
          <w:rFonts w:asciiTheme="minorHAnsi" w:hAnsiTheme="minorHAnsi" w:cstheme="minorHAnsi"/>
          <w:i/>
          <w:iCs/>
          <w:lang w:val="fr-FR"/>
        </w:rPr>
        <w:t>ation</w:t>
      </w:r>
      <w:proofErr w:type="spellEnd"/>
      <w:r w:rsidRPr="00760590">
        <w:rPr>
          <w:rFonts w:asciiTheme="minorHAnsi" w:hAnsiTheme="minorHAnsi" w:cstheme="minorHAnsi"/>
          <w:i/>
          <w:iCs/>
          <w:lang w:val="fr-FR"/>
        </w:rPr>
        <w:t xml:space="preserve"> Four</w:t>
      </w:r>
      <w:r w:rsidRPr="00760590">
        <w:rPr>
          <w:rFonts w:asciiTheme="minorHAnsi" w:hAnsiTheme="minorHAnsi" w:cstheme="minorHAnsi"/>
          <w:i/>
          <w:iCs/>
        </w:rPr>
        <w:t>. The candidate needs to explain the nature of the diagnosed condition and likely prognosis whilst considering the patient specifically (</w:t>
      </w:r>
      <w:proofErr w:type="gramStart"/>
      <w:r w:rsidRPr="00760590">
        <w:rPr>
          <w:rFonts w:asciiTheme="minorHAnsi" w:hAnsiTheme="minorHAnsi" w:cstheme="minorHAnsi"/>
          <w:i/>
          <w:iCs/>
        </w:rPr>
        <w:t>e.g.</w:t>
      </w:r>
      <w:proofErr w:type="gramEnd"/>
      <w:r w:rsidRPr="00760590">
        <w:rPr>
          <w:rFonts w:asciiTheme="minorHAnsi" w:hAnsiTheme="minorHAnsi" w:cstheme="minorHAnsi"/>
          <w:i/>
          <w:iCs/>
        </w:rPr>
        <w:t xml:space="preserve"> identified yellow flags, occupation etc.). The candidate then needs to outline their treatment and management plan to the examiner with justification of the selected strategies for patient management. The examiner may ask </w:t>
      </w:r>
      <w:proofErr w:type="gramStart"/>
      <w:r w:rsidRPr="00760590">
        <w:rPr>
          <w:rFonts w:asciiTheme="minorHAnsi" w:hAnsiTheme="minorHAnsi" w:cstheme="minorHAnsi"/>
          <w:i/>
          <w:iCs/>
        </w:rPr>
        <w:t>follow</w:t>
      </w:r>
      <w:proofErr w:type="gramEnd"/>
      <w:r w:rsidRPr="00760590">
        <w:rPr>
          <w:rFonts w:asciiTheme="minorHAnsi" w:hAnsiTheme="minorHAnsi" w:cstheme="minorHAnsi"/>
          <w:i/>
          <w:iCs/>
        </w:rPr>
        <w:t xml:space="preserve"> up or clarification questions. Candidates can refer to their notes from Station 4 throughout the discussion. The completed Station 4 document needs to be given to the examiner at the end of this station. </w:t>
      </w:r>
    </w:p>
    <w:p w14:paraId="0375F0F3" w14:textId="77777777" w:rsidR="00150399" w:rsidRPr="00760590" w:rsidRDefault="00150399" w:rsidP="00150399">
      <w:pPr>
        <w:rPr>
          <w:rFonts w:asciiTheme="minorHAnsi" w:hAnsiTheme="minorHAnsi" w:cstheme="minorHAnsi"/>
          <w:i/>
          <w:iCs/>
        </w:rPr>
      </w:pPr>
    </w:p>
    <w:p w14:paraId="5EA9510C" w14:textId="77777777" w:rsidR="00150399" w:rsidRPr="00760590" w:rsidRDefault="00150399" w:rsidP="00150399">
      <w:pPr>
        <w:rPr>
          <w:rFonts w:asciiTheme="minorHAnsi" w:hAnsiTheme="minorHAnsi" w:cstheme="minorHAnsi"/>
          <w:i/>
          <w:iCs/>
        </w:rPr>
      </w:pPr>
      <w:r w:rsidRPr="00760590">
        <w:rPr>
          <w:rFonts w:asciiTheme="minorHAnsi" w:hAnsiTheme="minorHAnsi" w:cstheme="minorHAnsi"/>
          <w:i/>
          <w:iCs/>
        </w:rPr>
        <w:t xml:space="preserve">After the discussion with the examiner has concluded, the candidate will the explain the proposed treatment and management plan to a simulated patient. The examiner will observe the discussion between the candidate and the patient.   </w:t>
      </w:r>
    </w:p>
    <w:p w14:paraId="20973119" w14:textId="77777777" w:rsidR="00150399" w:rsidRPr="00760590" w:rsidRDefault="00150399" w:rsidP="00150399">
      <w:pPr>
        <w:rPr>
          <w:rFonts w:asciiTheme="minorHAnsi" w:hAnsiTheme="minorHAnsi" w:cstheme="minorHAnsi"/>
          <w:i/>
          <w:iCs/>
        </w:rPr>
      </w:pPr>
    </w:p>
    <w:p w14:paraId="63434999" w14:textId="77777777" w:rsidR="00150399" w:rsidRPr="00760590" w:rsidRDefault="00150399" w:rsidP="00150399">
      <w:pPr>
        <w:rPr>
          <w:rFonts w:asciiTheme="minorHAnsi" w:hAnsiTheme="minorHAnsi" w:cstheme="minorHAnsi"/>
          <w:i/>
          <w:iCs/>
        </w:rPr>
      </w:pPr>
      <w:r w:rsidRPr="00760590">
        <w:rPr>
          <w:rFonts w:asciiTheme="minorHAnsi" w:hAnsiTheme="minorHAnsi" w:cstheme="minorHAnsi"/>
          <w:i/>
          <w:iCs/>
        </w:rPr>
        <w:t xml:space="preserve">The examiner will select a single number rating from the criteria listed below. </w:t>
      </w:r>
    </w:p>
    <w:p w14:paraId="276B514B" w14:textId="77777777" w:rsidR="00150399" w:rsidRPr="00760590" w:rsidRDefault="00150399" w:rsidP="00150399">
      <w:pPr>
        <w:rPr>
          <w:rFonts w:asciiTheme="minorHAnsi" w:hAnsiTheme="minorHAnsi" w:cstheme="minorHAnsi"/>
          <w:i/>
          <w:iCs/>
        </w:rPr>
      </w:pPr>
    </w:p>
    <w:p w14:paraId="5B1A7480" w14:textId="77777777" w:rsidR="00150399" w:rsidRPr="00760590" w:rsidRDefault="00150399" w:rsidP="00150399">
      <w:pPr>
        <w:rPr>
          <w:rFonts w:asciiTheme="minorHAnsi" w:hAnsiTheme="minorHAnsi" w:cstheme="minorHAnsi"/>
          <w:b/>
          <w:bCs/>
          <w:u w:val="single"/>
        </w:rPr>
      </w:pPr>
      <w:r w:rsidRPr="00760590">
        <w:rPr>
          <w:rFonts w:asciiTheme="minorHAnsi" w:hAnsiTheme="minorHAnsi" w:cstheme="minorHAnsi"/>
          <w:b/>
          <w:bCs/>
          <w:u w:val="single"/>
        </w:rPr>
        <w:t>Criteria ratings</w:t>
      </w:r>
    </w:p>
    <w:p w14:paraId="20F42C91" w14:textId="77777777" w:rsidR="00150399" w:rsidRPr="00760590" w:rsidRDefault="00150399" w:rsidP="00150399">
      <w:pPr>
        <w:rPr>
          <w:rFonts w:asciiTheme="minorHAnsi" w:hAnsiTheme="minorHAnsi" w:cstheme="minorHAnsi"/>
          <w:b/>
          <w:bCs/>
          <w:u w:val="single"/>
        </w:rPr>
      </w:pPr>
    </w:p>
    <w:p w14:paraId="525E76E3" w14:textId="77777777" w:rsidR="00150399" w:rsidRPr="00760590" w:rsidRDefault="00150399" w:rsidP="00150399">
      <w:pPr>
        <w:rPr>
          <w:rFonts w:asciiTheme="minorHAnsi" w:hAnsiTheme="minorHAnsi" w:cstheme="minorHAnsi"/>
        </w:rPr>
      </w:pPr>
      <w:r w:rsidRPr="00760590">
        <w:rPr>
          <w:rFonts w:asciiTheme="minorHAnsi" w:hAnsiTheme="minorHAnsi" w:cstheme="minorHAnsi"/>
        </w:rPr>
        <w:t>4 = Well above expected level of performance for a graduating osteopath in Australia</w:t>
      </w:r>
    </w:p>
    <w:p w14:paraId="0D03D5DC" w14:textId="77777777" w:rsidR="00150399" w:rsidRPr="00760590" w:rsidRDefault="00150399" w:rsidP="00150399">
      <w:pPr>
        <w:rPr>
          <w:rFonts w:asciiTheme="minorHAnsi" w:hAnsiTheme="minorHAnsi" w:cstheme="minorHAnsi"/>
        </w:rPr>
      </w:pPr>
      <w:r w:rsidRPr="00760590">
        <w:rPr>
          <w:rFonts w:asciiTheme="minorHAnsi" w:hAnsiTheme="minorHAnsi" w:cstheme="minorHAnsi"/>
        </w:rPr>
        <w:t xml:space="preserve">3 = Expected level of performance for a graduating osteopath in Australia </w:t>
      </w:r>
    </w:p>
    <w:p w14:paraId="673001E8" w14:textId="77777777" w:rsidR="00150399" w:rsidRPr="00760590" w:rsidRDefault="00150399" w:rsidP="00150399">
      <w:pPr>
        <w:rPr>
          <w:rFonts w:asciiTheme="minorHAnsi" w:hAnsiTheme="minorHAnsi" w:cstheme="minorHAnsi"/>
        </w:rPr>
      </w:pPr>
      <w:r w:rsidRPr="00760590">
        <w:rPr>
          <w:rFonts w:asciiTheme="minorHAnsi" w:hAnsiTheme="minorHAnsi" w:cstheme="minorHAnsi"/>
        </w:rPr>
        <w:t>2 = Below expected level of performance for a graduating osteopath in Australia</w:t>
      </w:r>
    </w:p>
    <w:p w14:paraId="37C608D5" w14:textId="77777777" w:rsidR="00150399" w:rsidRPr="00760590" w:rsidRDefault="00150399" w:rsidP="00150399">
      <w:pPr>
        <w:rPr>
          <w:rFonts w:asciiTheme="minorHAnsi" w:hAnsiTheme="minorHAnsi" w:cstheme="minorHAnsi"/>
        </w:rPr>
      </w:pPr>
      <w:r w:rsidRPr="00760590">
        <w:rPr>
          <w:rFonts w:asciiTheme="minorHAnsi" w:hAnsiTheme="minorHAnsi" w:cstheme="minorHAnsi"/>
        </w:rPr>
        <w:t>1 = Well below expected level of performance for a graduating osteopath in Australia</w:t>
      </w:r>
    </w:p>
    <w:p w14:paraId="434DAE44" w14:textId="77777777" w:rsidR="00150399" w:rsidRPr="00760590" w:rsidRDefault="00150399" w:rsidP="00150399">
      <w:pPr>
        <w:rPr>
          <w:rFonts w:asciiTheme="minorHAnsi" w:hAnsiTheme="minorHAnsi" w:cstheme="minorHAnsi"/>
        </w:rPr>
      </w:pPr>
    </w:p>
    <w:p w14:paraId="16234D35" w14:textId="77777777" w:rsidR="00150399" w:rsidRPr="00760590" w:rsidRDefault="00150399" w:rsidP="00150399">
      <w:pPr>
        <w:rPr>
          <w:rFonts w:asciiTheme="minorHAnsi" w:hAnsiTheme="minorHAnsi" w:cstheme="minorHAnsi"/>
          <w:i/>
          <w:iCs/>
        </w:rPr>
      </w:pPr>
      <w:r w:rsidRPr="00760590">
        <w:rPr>
          <w:rFonts w:asciiTheme="minorHAnsi" w:hAnsiTheme="minorHAnsi" w:cstheme="minorHAnsi"/>
          <w:i/>
          <w:iCs/>
        </w:rPr>
        <w:t xml:space="preserve">A score of 4 means the examiner rarely had to ask </w:t>
      </w:r>
      <w:proofErr w:type="gramStart"/>
      <w:r w:rsidRPr="00760590">
        <w:rPr>
          <w:rFonts w:asciiTheme="minorHAnsi" w:hAnsiTheme="minorHAnsi" w:cstheme="minorHAnsi"/>
          <w:i/>
          <w:iCs/>
        </w:rPr>
        <w:t>follow</w:t>
      </w:r>
      <w:proofErr w:type="gramEnd"/>
      <w:r w:rsidRPr="00760590">
        <w:rPr>
          <w:rFonts w:asciiTheme="minorHAnsi" w:hAnsiTheme="minorHAnsi" w:cstheme="minorHAnsi"/>
          <w:i/>
          <w:iCs/>
        </w:rPr>
        <w:t xml:space="preserve"> up or clarification questions due to the candidate justifying all statements intellectually and succinctly. There were no deficiencies in identifying or managing risk and safety considerations relating to the patient.  </w:t>
      </w:r>
    </w:p>
    <w:p w14:paraId="6355B04F" w14:textId="77777777" w:rsidR="00150399" w:rsidRPr="00760590" w:rsidRDefault="00150399" w:rsidP="00150399">
      <w:pPr>
        <w:rPr>
          <w:rFonts w:asciiTheme="minorHAnsi" w:hAnsiTheme="minorHAnsi" w:cstheme="minorHAnsi"/>
          <w:i/>
          <w:iCs/>
        </w:rPr>
      </w:pPr>
      <w:r w:rsidRPr="00760590">
        <w:rPr>
          <w:rFonts w:asciiTheme="minorHAnsi" w:hAnsiTheme="minorHAnsi" w:cstheme="minorHAnsi"/>
          <w:i/>
          <w:iCs/>
        </w:rPr>
        <w:t xml:space="preserve">The candidate displayed a sophisticated level of patient </w:t>
      </w:r>
      <w:proofErr w:type="spellStart"/>
      <w:r w:rsidRPr="00760590">
        <w:rPr>
          <w:rFonts w:asciiTheme="minorHAnsi" w:hAnsiTheme="minorHAnsi" w:cstheme="minorHAnsi"/>
          <w:i/>
          <w:iCs/>
        </w:rPr>
        <w:t>centred</w:t>
      </w:r>
      <w:proofErr w:type="spellEnd"/>
      <w:r w:rsidRPr="00760590">
        <w:rPr>
          <w:rFonts w:asciiTheme="minorHAnsi" w:hAnsiTheme="minorHAnsi" w:cstheme="minorHAnsi"/>
          <w:i/>
          <w:iCs/>
        </w:rPr>
        <w:t xml:space="preserve"> communication and care when explaining the treatment and management plan to the patient. </w:t>
      </w:r>
    </w:p>
    <w:p w14:paraId="6959C088" w14:textId="77777777" w:rsidR="00150399" w:rsidRPr="00760590" w:rsidRDefault="00150399" w:rsidP="00150399">
      <w:pPr>
        <w:rPr>
          <w:rFonts w:asciiTheme="minorHAnsi" w:hAnsiTheme="minorHAnsi" w:cstheme="minorHAnsi"/>
          <w:i/>
          <w:iCs/>
        </w:rPr>
      </w:pPr>
    </w:p>
    <w:p w14:paraId="333C0895" w14:textId="77777777" w:rsidR="00150399" w:rsidRPr="00760590" w:rsidRDefault="00150399" w:rsidP="00150399">
      <w:pPr>
        <w:rPr>
          <w:rFonts w:asciiTheme="minorHAnsi" w:hAnsiTheme="minorHAnsi" w:cstheme="minorHAnsi"/>
          <w:i/>
          <w:iCs/>
        </w:rPr>
      </w:pPr>
      <w:r w:rsidRPr="00760590">
        <w:rPr>
          <w:rFonts w:asciiTheme="minorHAnsi" w:hAnsiTheme="minorHAnsi" w:cstheme="minorHAnsi"/>
          <w:i/>
          <w:iCs/>
        </w:rPr>
        <w:t>A score of 3 means there were no deficiencies in identifying and managing risk and safety considerations relating to the patient and the candidate was able to justify their statements clearly. The candidate displayed</w:t>
      </w:r>
      <w:r w:rsidRPr="00760590">
        <w:rPr>
          <w:rFonts w:asciiTheme="minorHAnsi" w:hAnsiTheme="minorHAnsi" w:cstheme="minorHAnsi"/>
          <w:i/>
          <w:iCs/>
          <w:lang w:val="fr-FR"/>
        </w:rPr>
        <w:t xml:space="preserve"> </w:t>
      </w:r>
      <w:proofErr w:type="spellStart"/>
      <w:r w:rsidRPr="00760590">
        <w:rPr>
          <w:rFonts w:asciiTheme="minorHAnsi" w:hAnsiTheme="minorHAnsi" w:cstheme="minorHAnsi"/>
          <w:i/>
          <w:iCs/>
          <w:lang w:val="fr-FR"/>
        </w:rPr>
        <w:t>professional</w:t>
      </w:r>
      <w:proofErr w:type="spellEnd"/>
      <w:r w:rsidRPr="00760590">
        <w:rPr>
          <w:rFonts w:asciiTheme="minorHAnsi" w:hAnsiTheme="minorHAnsi" w:cstheme="minorHAnsi"/>
          <w:i/>
          <w:iCs/>
          <w:lang w:val="fr-FR"/>
        </w:rPr>
        <w:t xml:space="preserve"> communication </w:t>
      </w:r>
      <w:r w:rsidRPr="00760590">
        <w:rPr>
          <w:rFonts w:asciiTheme="minorHAnsi" w:hAnsiTheme="minorHAnsi" w:cstheme="minorHAnsi"/>
          <w:i/>
          <w:iCs/>
        </w:rPr>
        <w:t>when explaining the treatment and management plan to the patient.</w:t>
      </w:r>
    </w:p>
    <w:p w14:paraId="21221A8A" w14:textId="77777777" w:rsidR="00150399" w:rsidRPr="00760590" w:rsidRDefault="00150399" w:rsidP="00150399">
      <w:pPr>
        <w:rPr>
          <w:rFonts w:asciiTheme="minorHAnsi" w:hAnsiTheme="minorHAnsi" w:cstheme="minorHAnsi"/>
          <w:i/>
          <w:iCs/>
        </w:rPr>
      </w:pPr>
    </w:p>
    <w:p w14:paraId="3460F4E1" w14:textId="77777777" w:rsidR="00150399" w:rsidRPr="00760590" w:rsidRDefault="00150399" w:rsidP="00150399">
      <w:pPr>
        <w:rPr>
          <w:rFonts w:asciiTheme="minorHAnsi" w:hAnsiTheme="minorHAnsi" w:cstheme="minorHAnsi"/>
          <w:i/>
          <w:iCs/>
        </w:rPr>
      </w:pPr>
      <w:r w:rsidRPr="00760590">
        <w:rPr>
          <w:rFonts w:asciiTheme="minorHAnsi" w:hAnsiTheme="minorHAnsi" w:cstheme="minorHAnsi"/>
          <w:i/>
          <w:iCs/>
        </w:rPr>
        <w:t xml:space="preserve">A score of 2 means the candidate demonstrated an ability to justify most of their statements relating to the criterion but there was at least one aspect that was unclear and/or weakly supported. If the examiner identifies a deficiency in knowledge and/or skill that could result in risky or unsafe osteopathy practice the maximum rating that can be awarded for the related criteria is 2.  A candidate can receive a rating of 2 for a criterion even in the absence of a safety or risk issue but the examiner is required to justify why the rating is below expected level of an Australian graduating osteopath. The candidate’s communication with the patient was mostly professional but there was at least one example of inappropriate and therefore unprofessional behavior.  </w:t>
      </w:r>
    </w:p>
    <w:p w14:paraId="069F1FED" w14:textId="77777777" w:rsidR="00150399" w:rsidRPr="00760590" w:rsidRDefault="00150399" w:rsidP="00150399">
      <w:pPr>
        <w:rPr>
          <w:rFonts w:asciiTheme="minorHAnsi" w:hAnsiTheme="minorHAnsi" w:cstheme="minorHAnsi"/>
          <w:i/>
          <w:iCs/>
        </w:rPr>
      </w:pPr>
    </w:p>
    <w:p w14:paraId="219885D1" w14:textId="77777777" w:rsidR="00150399" w:rsidRPr="00760590" w:rsidRDefault="00150399" w:rsidP="00150399">
      <w:pPr>
        <w:rPr>
          <w:rFonts w:asciiTheme="minorHAnsi" w:hAnsiTheme="minorHAnsi" w:cstheme="minorHAnsi"/>
          <w:i/>
          <w:iCs/>
        </w:rPr>
      </w:pPr>
      <w:r w:rsidRPr="00760590">
        <w:rPr>
          <w:rFonts w:asciiTheme="minorHAnsi" w:hAnsiTheme="minorHAnsi" w:cstheme="minorHAnsi"/>
          <w:i/>
          <w:iCs/>
        </w:rPr>
        <w:t>A score of 1 means the candidate weakly justified their statements meaning their explanation was not presented in a clear and logical manner. The lack of clear and supported statements means there are significant deficiencies in the candidate’s knowledge and therefore raise a high level of concern for safety or risk issues relating to osteopathy practice. The candidate’s communication with the patient was highly concerning in that it was disrespectful, judgmental and/or discriminatory.</w:t>
      </w:r>
    </w:p>
    <w:p w14:paraId="735257AC" w14:textId="77777777" w:rsidR="00150399" w:rsidRPr="00760590" w:rsidRDefault="00150399" w:rsidP="00150399">
      <w:pPr>
        <w:rPr>
          <w:rFonts w:asciiTheme="minorHAnsi" w:hAnsiTheme="minorHAnsi" w:cstheme="minorHAnsi"/>
          <w:i/>
          <w:iCs/>
        </w:rPr>
      </w:pPr>
    </w:p>
    <w:p w14:paraId="38FA5CE4" w14:textId="77777777" w:rsidR="00150399" w:rsidRPr="00760590" w:rsidRDefault="00150399" w:rsidP="00150399">
      <w:pPr>
        <w:rPr>
          <w:rFonts w:asciiTheme="minorHAnsi" w:hAnsiTheme="minorHAnsi" w:cstheme="minorHAnsi"/>
          <w:b/>
          <w:u w:val="single"/>
        </w:rPr>
      </w:pPr>
    </w:p>
    <w:p w14:paraId="77CA76F5" w14:textId="77777777" w:rsidR="00CC5765" w:rsidRDefault="00CC5765" w:rsidP="00150399">
      <w:pPr>
        <w:rPr>
          <w:rFonts w:asciiTheme="minorHAnsi" w:hAnsiTheme="minorHAnsi" w:cstheme="minorHAnsi"/>
          <w:b/>
          <w:u w:val="single"/>
        </w:rPr>
        <w:sectPr w:rsidR="00CC5765" w:rsidSect="00D05B5B">
          <w:pgSz w:w="11910" w:h="16840"/>
          <w:pgMar w:top="440" w:right="280" w:bottom="1020" w:left="1100" w:header="0" w:footer="0" w:gutter="0"/>
          <w:cols w:space="720"/>
          <w:docGrid w:linePitch="299"/>
        </w:sectPr>
      </w:pPr>
    </w:p>
    <w:p w14:paraId="2D4296EE" w14:textId="77777777" w:rsidR="00150399" w:rsidRPr="00760590" w:rsidRDefault="00150399" w:rsidP="00150399">
      <w:pPr>
        <w:rPr>
          <w:rFonts w:asciiTheme="minorHAnsi" w:hAnsiTheme="minorHAnsi" w:cstheme="minorHAnsi"/>
          <w:b/>
          <w:u w:val="single"/>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57"/>
        <w:gridCol w:w="6210"/>
        <w:gridCol w:w="535"/>
        <w:gridCol w:w="470"/>
        <w:gridCol w:w="458"/>
        <w:gridCol w:w="530"/>
      </w:tblGrid>
      <w:tr w:rsidR="00150399" w:rsidRPr="00760590" w14:paraId="5C22963B" w14:textId="77777777" w:rsidTr="00385AB8">
        <w:trPr>
          <w:trHeight w:val="53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EA50119" w14:textId="77777777" w:rsidR="00150399" w:rsidRPr="00760590" w:rsidRDefault="00150399" w:rsidP="00385AB8">
            <w:pPr>
              <w:jc w:val="center"/>
              <w:rPr>
                <w:rFonts w:asciiTheme="minorHAnsi" w:hAnsiTheme="minorHAnsi" w:cstheme="minorHAnsi"/>
                <w:b/>
                <w:bCs/>
              </w:rPr>
            </w:pPr>
            <w:r w:rsidRPr="00760590">
              <w:rPr>
                <w:rFonts w:asciiTheme="minorHAnsi" w:hAnsiTheme="minorHAnsi" w:cstheme="minorHAnsi"/>
                <w:b/>
                <w:bCs/>
              </w:rPr>
              <w:t>Station Five: Discussion of Diagnosis and Treatment Plan</w:t>
            </w:r>
          </w:p>
          <w:p w14:paraId="4B2817B7" w14:textId="77777777" w:rsidR="00150399" w:rsidRPr="00760590" w:rsidRDefault="00150399" w:rsidP="00385AB8">
            <w:pPr>
              <w:rPr>
                <w:rFonts w:asciiTheme="minorHAnsi" w:hAnsiTheme="minorHAnsi" w:cstheme="minorHAnsi"/>
                <w:b/>
                <w:bCs/>
              </w:rPr>
            </w:pPr>
          </w:p>
        </w:tc>
      </w:tr>
      <w:tr w:rsidR="00150399" w:rsidRPr="00760590" w14:paraId="75C57E07" w14:textId="77777777" w:rsidTr="00385AB8">
        <w:trPr>
          <w:trHeight w:val="530"/>
        </w:trPr>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EA2B9A"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Criteria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978870"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Criteria description</w:t>
            </w:r>
          </w:p>
        </w:tc>
        <w:tc>
          <w:tcPr>
            <w:tcW w:w="199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75A1432"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Rating</w:t>
            </w:r>
          </w:p>
        </w:tc>
      </w:tr>
      <w:tr w:rsidR="00150399" w:rsidRPr="00760590" w14:paraId="7E9A7A6E" w14:textId="77777777" w:rsidTr="00385AB8">
        <w:trPr>
          <w:trHeight w:val="790"/>
        </w:trPr>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480D7C4"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5.1</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DE2528B"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Justifies the working diagnosis by discussing the examination findings in relation to the case information (to the examiner).</w:t>
            </w:r>
          </w:p>
          <w:p w14:paraId="7E857E40" w14:textId="77777777" w:rsidR="00150399" w:rsidRPr="00760590" w:rsidRDefault="00150399" w:rsidP="00385AB8">
            <w:pPr>
              <w:rPr>
                <w:rFonts w:asciiTheme="minorHAnsi" w:hAnsiTheme="minorHAnsi" w:cstheme="minorHAnsi"/>
                <w:i/>
                <w:iCs/>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24962B2"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45C33D6"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03D652B"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2</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E5F06F3"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1</w:t>
            </w:r>
          </w:p>
        </w:tc>
      </w:tr>
      <w:tr w:rsidR="00150399" w:rsidRPr="00760590" w14:paraId="5D2C8C90" w14:textId="77777777" w:rsidTr="00385AB8">
        <w:trPr>
          <w:trHeight w:val="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7CC38"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on 5.1</w:t>
            </w:r>
          </w:p>
          <w:p w14:paraId="4E42365E" w14:textId="77777777" w:rsidR="00150399" w:rsidRPr="00760590" w:rsidRDefault="00150399" w:rsidP="00385AB8">
            <w:pPr>
              <w:rPr>
                <w:rFonts w:asciiTheme="minorHAnsi" w:hAnsiTheme="minorHAnsi" w:cstheme="minorHAnsi"/>
                <w:b/>
              </w:rPr>
            </w:pPr>
          </w:p>
        </w:tc>
      </w:tr>
      <w:tr w:rsidR="00150399" w:rsidRPr="00760590" w14:paraId="647CB42D" w14:textId="77777777" w:rsidTr="00385AB8">
        <w:trPr>
          <w:trHeight w:val="530"/>
        </w:trPr>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19570B"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5.2</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2CF599"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Accurately explains the nature and prognosis of the working diagnosis (to the examiner)</w:t>
            </w:r>
          </w:p>
          <w:p w14:paraId="1BD6B5B1" w14:textId="77777777" w:rsidR="00150399" w:rsidRPr="00760590" w:rsidRDefault="00150399" w:rsidP="00385AB8">
            <w:pPr>
              <w:rPr>
                <w:rFonts w:asciiTheme="minorHAnsi" w:hAnsiTheme="minorHAnsi" w:cstheme="minorHAnsi"/>
                <w:i/>
              </w:rPr>
            </w:pPr>
            <w:r w:rsidRPr="00760590">
              <w:rPr>
                <w:rFonts w:asciiTheme="minorHAnsi" w:hAnsiTheme="minorHAnsi" w:cstheme="minorHAnsi"/>
                <w:i/>
              </w:rPr>
              <w:t>Nature of condition:</w:t>
            </w:r>
          </w:p>
          <w:p w14:paraId="1705093E" w14:textId="77777777" w:rsidR="00150399" w:rsidRPr="00760590" w:rsidRDefault="00150399" w:rsidP="00385AB8">
            <w:pPr>
              <w:rPr>
                <w:rFonts w:asciiTheme="minorHAnsi" w:hAnsiTheme="minorHAnsi" w:cstheme="minorHAnsi"/>
                <w:b/>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7403D01"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6713305"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FBF109F"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2</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FED7A61"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1</w:t>
            </w:r>
          </w:p>
        </w:tc>
      </w:tr>
      <w:tr w:rsidR="00150399" w:rsidRPr="00760590" w14:paraId="41FCA28F" w14:textId="77777777" w:rsidTr="00385AB8">
        <w:trPr>
          <w:trHeight w:val="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9137E"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on 5.2</w:t>
            </w:r>
          </w:p>
          <w:p w14:paraId="200D86E4" w14:textId="77777777" w:rsidR="00150399" w:rsidRPr="00760590" w:rsidRDefault="00150399" w:rsidP="00385AB8">
            <w:pPr>
              <w:rPr>
                <w:rFonts w:asciiTheme="minorHAnsi" w:hAnsiTheme="minorHAnsi" w:cstheme="minorHAnsi"/>
                <w:b/>
              </w:rPr>
            </w:pPr>
          </w:p>
        </w:tc>
      </w:tr>
      <w:tr w:rsidR="00150399" w:rsidRPr="00760590" w14:paraId="01256B70" w14:textId="77777777" w:rsidTr="00385AB8">
        <w:trPr>
          <w:trHeight w:val="1050"/>
        </w:trPr>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F5179A"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5.3</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C9725A5"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Explains the proposed treatment and management plan for the patient that demonstrates acknowledgement of the patient’s individual circumstances (to the examiner)</w:t>
            </w:r>
          </w:p>
          <w:p w14:paraId="0D8BF559" w14:textId="77777777" w:rsidR="00150399" w:rsidRPr="00760590" w:rsidRDefault="00150399" w:rsidP="00385AB8">
            <w:pPr>
              <w:pStyle w:val="ListParagraph"/>
              <w:rPr>
                <w:rFonts w:asciiTheme="minorHAnsi" w:hAnsiTheme="minorHAnsi" w:cstheme="minorHAnsi"/>
                <w:i/>
                <w:iCs/>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D5018F8"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4DAC06E"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71509BD"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2</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D235FF7"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1</w:t>
            </w:r>
          </w:p>
        </w:tc>
      </w:tr>
      <w:tr w:rsidR="00150399" w:rsidRPr="00760590" w14:paraId="5DE9A75A" w14:textId="77777777" w:rsidTr="00385AB8">
        <w:trPr>
          <w:trHeight w:val="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75FF6"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on 5.3</w:t>
            </w:r>
          </w:p>
          <w:p w14:paraId="314923A8" w14:textId="77777777" w:rsidR="00150399" w:rsidRPr="00760590" w:rsidRDefault="00150399" w:rsidP="00385AB8">
            <w:pPr>
              <w:rPr>
                <w:rFonts w:asciiTheme="minorHAnsi" w:hAnsiTheme="minorHAnsi" w:cstheme="minorHAnsi"/>
                <w:b/>
              </w:rPr>
            </w:pPr>
          </w:p>
        </w:tc>
      </w:tr>
      <w:tr w:rsidR="00150399" w:rsidRPr="00760590" w14:paraId="5176A13C" w14:textId="77777777" w:rsidTr="00385AB8">
        <w:trPr>
          <w:trHeight w:val="790"/>
        </w:trPr>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7C61C8B"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5.4</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41F7C8"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Considers other treatment and management options, including the option for no treatment (discusses with examiner)</w:t>
            </w:r>
          </w:p>
          <w:p w14:paraId="1BCB9417" w14:textId="77777777" w:rsidR="00150399" w:rsidRPr="00760590" w:rsidRDefault="00150399" w:rsidP="00385AB8">
            <w:pPr>
              <w:rPr>
                <w:rFonts w:asciiTheme="minorHAnsi" w:hAnsiTheme="minorHAnsi" w:cstheme="minorHAnsi"/>
                <w:bCs/>
                <w:i/>
                <w:iCs/>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BFD076D"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512CEF7"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D9AC900"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2</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61DD4B9"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1</w:t>
            </w:r>
          </w:p>
        </w:tc>
      </w:tr>
      <w:tr w:rsidR="00150399" w:rsidRPr="00760590" w14:paraId="62EE2A69" w14:textId="77777777" w:rsidTr="00385AB8">
        <w:trPr>
          <w:trHeight w:val="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46771"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5.4</w:t>
            </w:r>
          </w:p>
          <w:p w14:paraId="5CD1426D" w14:textId="77777777" w:rsidR="00150399" w:rsidRPr="00760590" w:rsidRDefault="00150399" w:rsidP="00385AB8">
            <w:pPr>
              <w:rPr>
                <w:rFonts w:asciiTheme="minorHAnsi" w:hAnsiTheme="minorHAnsi" w:cstheme="minorHAnsi"/>
                <w:b/>
              </w:rPr>
            </w:pPr>
          </w:p>
        </w:tc>
      </w:tr>
      <w:tr w:rsidR="00150399" w:rsidRPr="00760590" w14:paraId="3BB76920" w14:textId="77777777" w:rsidTr="00385AB8">
        <w:trPr>
          <w:trHeight w:val="790"/>
        </w:trPr>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5DDDDAD"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5.5</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B8E2665"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 xml:space="preserve">Discusses effective approaches to facilitating patient access to various management strategies (with the examiner) </w:t>
            </w:r>
          </w:p>
          <w:p w14:paraId="67639D6C" w14:textId="77777777" w:rsidR="00150399" w:rsidRPr="00760590" w:rsidRDefault="00150399" w:rsidP="00385AB8">
            <w:pPr>
              <w:rPr>
                <w:rFonts w:asciiTheme="minorHAnsi" w:hAnsiTheme="minorHAnsi" w:cstheme="minorHAnsi"/>
                <w:i/>
                <w:iCs/>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39B22EE"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197F77A"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DFDD644"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2</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E11CB76"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1</w:t>
            </w:r>
          </w:p>
        </w:tc>
      </w:tr>
      <w:tr w:rsidR="00150399" w:rsidRPr="00760590" w14:paraId="74302E75" w14:textId="77777777" w:rsidTr="00385AB8">
        <w:trPr>
          <w:trHeight w:val="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8C2D3"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5.5</w:t>
            </w:r>
          </w:p>
          <w:p w14:paraId="3066D618" w14:textId="77777777" w:rsidR="00150399" w:rsidRPr="00760590" w:rsidRDefault="00150399" w:rsidP="00385AB8">
            <w:pPr>
              <w:rPr>
                <w:rFonts w:asciiTheme="minorHAnsi" w:hAnsiTheme="minorHAnsi" w:cstheme="minorHAnsi"/>
                <w:b/>
              </w:rPr>
            </w:pPr>
          </w:p>
        </w:tc>
      </w:tr>
      <w:tr w:rsidR="00150399" w:rsidRPr="00760590" w14:paraId="706F974E" w14:textId="77777777" w:rsidTr="00385AB8">
        <w:trPr>
          <w:trHeight w:val="790"/>
        </w:trPr>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73333D"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5.6</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981AB5D"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Identifies the medico-legal responsibilities of an osteopath practicing in Australia in the context of patient management (with the examiner)</w:t>
            </w:r>
          </w:p>
          <w:p w14:paraId="1E97E089" w14:textId="77777777" w:rsidR="00150399" w:rsidRPr="00760590" w:rsidRDefault="00150399" w:rsidP="00385AB8">
            <w:pPr>
              <w:rPr>
                <w:rFonts w:asciiTheme="minorHAnsi" w:hAnsiTheme="minorHAnsi" w:cstheme="minorHAnsi"/>
                <w:b/>
                <w:bCs/>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38DA1C4"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B83A64F"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48FF0D3"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2</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116BD78"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1</w:t>
            </w:r>
          </w:p>
        </w:tc>
      </w:tr>
      <w:tr w:rsidR="00150399" w:rsidRPr="00760590" w14:paraId="539C2ED4" w14:textId="77777777" w:rsidTr="00385AB8">
        <w:trPr>
          <w:trHeight w:val="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8F10"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on 5.6</w:t>
            </w:r>
          </w:p>
          <w:p w14:paraId="70D918E0" w14:textId="77777777" w:rsidR="00150399" w:rsidRPr="00760590" w:rsidRDefault="00150399" w:rsidP="00385AB8">
            <w:pPr>
              <w:rPr>
                <w:rFonts w:asciiTheme="minorHAnsi" w:hAnsiTheme="minorHAnsi" w:cstheme="minorHAnsi"/>
                <w:b/>
              </w:rPr>
            </w:pPr>
          </w:p>
        </w:tc>
      </w:tr>
      <w:tr w:rsidR="00150399" w:rsidRPr="00760590" w14:paraId="7E70CE85" w14:textId="77777777" w:rsidTr="00385AB8">
        <w:trPr>
          <w:trHeight w:val="790"/>
        </w:trPr>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BD52C2"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5.7</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1CAADA"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Effectively explains the working diagnosis including the nature of the condition and prognosis (to the patient)</w:t>
            </w:r>
          </w:p>
          <w:p w14:paraId="69D346E2" w14:textId="77777777" w:rsidR="00150399" w:rsidRPr="00760590" w:rsidRDefault="00150399" w:rsidP="00385AB8">
            <w:pPr>
              <w:rPr>
                <w:rFonts w:asciiTheme="minorHAnsi" w:hAnsiTheme="minorHAnsi" w:cstheme="minorHAnsi"/>
                <w:i/>
                <w:iCs/>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9533633"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8532429"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89F065E"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2</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7C43D4F"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1</w:t>
            </w:r>
          </w:p>
        </w:tc>
      </w:tr>
      <w:tr w:rsidR="00150399" w:rsidRPr="00760590" w14:paraId="58441D5C" w14:textId="77777777" w:rsidTr="00385AB8">
        <w:trPr>
          <w:trHeight w:val="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FC7D1"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lastRenderedPageBreak/>
              <w:t>Comments on 5.7</w:t>
            </w:r>
          </w:p>
          <w:p w14:paraId="1A916E60" w14:textId="77777777" w:rsidR="00150399" w:rsidRPr="00760590" w:rsidRDefault="00150399" w:rsidP="00385AB8">
            <w:pPr>
              <w:rPr>
                <w:rFonts w:asciiTheme="minorHAnsi" w:hAnsiTheme="minorHAnsi" w:cstheme="minorHAnsi"/>
                <w:b/>
              </w:rPr>
            </w:pPr>
          </w:p>
        </w:tc>
      </w:tr>
      <w:tr w:rsidR="00150399" w:rsidRPr="00760590" w14:paraId="26EC3D23" w14:textId="77777777" w:rsidTr="00385AB8">
        <w:trPr>
          <w:trHeight w:val="530"/>
        </w:trPr>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272D03"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5.8</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F696B8"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Explains the proposed treatment and management plan including identification of any risks (to the patient)</w:t>
            </w:r>
          </w:p>
          <w:p w14:paraId="0C00E764" w14:textId="77777777" w:rsidR="00150399" w:rsidRPr="00760590" w:rsidRDefault="00150399" w:rsidP="00385AB8">
            <w:pPr>
              <w:rPr>
                <w:rFonts w:asciiTheme="minorHAnsi" w:hAnsiTheme="minorHAnsi" w:cstheme="minorHAnsi"/>
                <w:b/>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9B992F0"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F46D015"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AA9C018"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2</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D3B4C55"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1</w:t>
            </w:r>
          </w:p>
        </w:tc>
      </w:tr>
      <w:tr w:rsidR="00150399" w:rsidRPr="00760590" w14:paraId="58818561" w14:textId="77777777" w:rsidTr="00385AB8">
        <w:trPr>
          <w:trHeight w:val="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21C8A"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on 5.8</w:t>
            </w:r>
          </w:p>
          <w:p w14:paraId="163DB626" w14:textId="77777777" w:rsidR="00150399" w:rsidRPr="00760590" w:rsidRDefault="00150399" w:rsidP="00385AB8">
            <w:pPr>
              <w:rPr>
                <w:rFonts w:asciiTheme="minorHAnsi" w:hAnsiTheme="minorHAnsi" w:cstheme="minorHAnsi"/>
                <w:b/>
              </w:rPr>
            </w:pPr>
          </w:p>
        </w:tc>
      </w:tr>
      <w:tr w:rsidR="00150399" w:rsidRPr="00760590" w14:paraId="2CDA79F4" w14:textId="77777777" w:rsidTr="00385AB8">
        <w:trPr>
          <w:trHeight w:val="530"/>
        </w:trPr>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BE6AF34"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5.9</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DC5D58"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 xml:space="preserve">Describes the benefits of the proposed treatment and management and gains consent from the </w:t>
            </w:r>
            <w:proofErr w:type="gramStart"/>
            <w:r w:rsidRPr="00760590">
              <w:rPr>
                <w:rFonts w:asciiTheme="minorHAnsi" w:hAnsiTheme="minorHAnsi" w:cstheme="minorHAnsi"/>
                <w:b/>
                <w:bCs/>
              </w:rPr>
              <w:t>patient</w:t>
            </w:r>
            <w:proofErr w:type="gramEnd"/>
          </w:p>
          <w:p w14:paraId="2FF5D1C3" w14:textId="77777777" w:rsidR="00150399" w:rsidRPr="00760590" w:rsidRDefault="00150399" w:rsidP="00385AB8">
            <w:pPr>
              <w:pStyle w:val="ListParagraph"/>
              <w:rPr>
                <w:rFonts w:asciiTheme="minorHAnsi" w:hAnsiTheme="minorHAnsi" w:cstheme="minorHAnsi"/>
                <w:b/>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47CE2B0"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61119EF"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91CAECF"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2</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C6AEB86"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1</w:t>
            </w:r>
          </w:p>
        </w:tc>
      </w:tr>
      <w:tr w:rsidR="00150399" w:rsidRPr="00760590" w14:paraId="07656F71" w14:textId="77777777" w:rsidTr="00385AB8">
        <w:trPr>
          <w:trHeight w:val="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54C4C"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on 5.9</w:t>
            </w:r>
          </w:p>
          <w:p w14:paraId="18CCE477" w14:textId="77777777" w:rsidR="00150399" w:rsidRPr="00760590" w:rsidRDefault="00150399" w:rsidP="00385AB8">
            <w:pPr>
              <w:rPr>
                <w:rFonts w:asciiTheme="minorHAnsi" w:hAnsiTheme="minorHAnsi" w:cstheme="minorHAnsi"/>
                <w:b/>
              </w:rPr>
            </w:pPr>
          </w:p>
        </w:tc>
      </w:tr>
      <w:tr w:rsidR="00150399" w:rsidRPr="00760590" w14:paraId="61AB8207" w14:textId="77777777" w:rsidTr="00385AB8">
        <w:trPr>
          <w:trHeight w:val="790"/>
        </w:trPr>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70FD18"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5.10</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EAA60A7"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Communicates professionally with the patient throughout the discussion of the diagnosis and treatment plan</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94AC5D4"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49423B7"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22B0B2E"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2</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858CC89"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1</w:t>
            </w:r>
          </w:p>
        </w:tc>
      </w:tr>
      <w:tr w:rsidR="00150399" w:rsidRPr="00760590" w14:paraId="52D30B9C" w14:textId="77777777" w:rsidTr="00385AB8">
        <w:trPr>
          <w:trHeight w:val="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833B8"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5.10</w:t>
            </w:r>
          </w:p>
          <w:p w14:paraId="4ED4BFE8" w14:textId="77777777" w:rsidR="00150399" w:rsidRPr="00760590" w:rsidRDefault="00150399" w:rsidP="00385AB8">
            <w:pPr>
              <w:rPr>
                <w:rFonts w:asciiTheme="minorHAnsi" w:hAnsiTheme="minorHAnsi" w:cstheme="minorHAnsi"/>
                <w:b/>
              </w:rPr>
            </w:pPr>
          </w:p>
        </w:tc>
      </w:tr>
      <w:tr w:rsidR="00150399" w:rsidRPr="00760590" w14:paraId="398559AE" w14:textId="77777777" w:rsidTr="00385AB8">
        <w:trPr>
          <w:trHeight w:val="530"/>
        </w:trPr>
        <w:tc>
          <w:tcPr>
            <w:tcW w:w="1157"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14:paraId="057141D5" w14:textId="77777777" w:rsidR="00150399" w:rsidRPr="00760590" w:rsidRDefault="00150399" w:rsidP="00385AB8">
            <w:pPr>
              <w:rPr>
                <w:rFonts w:asciiTheme="minorHAnsi" w:hAnsiTheme="minorHAnsi" w:cstheme="minorHAnsi"/>
                <w:b/>
              </w:rPr>
            </w:pPr>
          </w:p>
        </w:tc>
        <w:tc>
          <w:tcPr>
            <w:tcW w:w="6210"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64F739E8"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 xml:space="preserve">Was there deficiency in knowledge and/or skills that could result in a risky or unsafe osteopathy practice? </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7B755597"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YES</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5F6179AA"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NO</w:t>
            </w:r>
          </w:p>
        </w:tc>
      </w:tr>
      <w:tr w:rsidR="00150399" w:rsidRPr="00760590" w14:paraId="5ABC5B6C" w14:textId="77777777" w:rsidTr="00385AB8">
        <w:trPr>
          <w:trHeight w:val="270"/>
        </w:trPr>
        <w:tc>
          <w:tcPr>
            <w:tcW w:w="1157"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14:paraId="4BCE49C4" w14:textId="77777777" w:rsidR="00150399" w:rsidRPr="00760590" w:rsidRDefault="00150399" w:rsidP="00385AB8">
            <w:pPr>
              <w:rPr>
                <w:rFonts w:asciiTheme="minorHAnsi" w:hAnsiTheme="minorHAnsi" w:cstheme="minorHAnsi"/>
                <w:b/>
              </w:rPr>
            </w:pPr>
          </w:p>
        </w:tc>
        <w:tc>
          <w:tcPr>
            <w:tcW w:w="6210"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43F0D113"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Overall Performance of the candidate on station</w:t>
            </w:r>
          </w:p>
        </w:tc>
        <w:tc>
          <w:tcPr>
            <w:tcW w:w="535"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08919CD3"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5539F2BD"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2B221D52"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2</w:t>
            </w:r>
          </w:p>
        </w:tc>
        <w:tc>
          <w:tcPr>
            <w:tcW w:w="530"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56CB9267"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1</w:t>
            </w:r>
          </w:p>
        </w:tc>
      </w:tr>
      <w:tr w:rsidR="00150399" w:rsidRPr="00760590" w14:paraId="5742DDC7" w14:textId="77777777" w:rsidTr="00385AB8">
        <w:trPr>
          <w:trHeight w:val="179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C2E8E"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Overall comments</w:t>
            </w:r>
          </w:p>
          <w:p w14:paraId="7962BBC6" w14:textId="77777777" w:rsidR="00150399" w:rsidRPr="00760590" w:rsidRDefault="00150399" w:rsidP="00385AB8">
            <w:pPr>
              <w:rPr>
                <w:rFonts w:asciiTheme="minorHAnsi" w:hAnsiTheme="minorHAnsi" w:cstheme="minorHAnsi"/>
                <w:b/>
              </w:rPr>
            </w:pPr>
          </w:p>
          <w:p w14:paraId="5BCA91FD" w14:textId="77777777" w:rsidR="00150399" w:rsidRPr="00760590" w:rsidRDefault="00150399" w:rsidP="00385AB8">
            <w:pPr>
              <w:rPr>
                <w:rFonts w:asciiTheme="minorHAnsi" w:hAnsiTheme="minorHAnsi" w:cstheme="minorHAnsi"/>
                <w:b/>
              </w:rPr>
            </w:pPr>
          </w:p>
          <w:p w14:paraId="054F88E1" w14:textId="77777777" w:rsidR="00150399" w:rsidRPr="00760590" w:rsidRDefault="00150399" w:rsidP="00385AB8">
            <w:pPr>
              <w:rPr>
                <w:rFonts w:asciiTheme="minorHAnsi" w:hAnsiTheme="minorHAnsi" w:cstheme="minorHAnsi"/>
                <w:b/>
              </w:rPr>
            </w:pPr>
          </w:p>
        </w:tc>
      </w:tr>
    </w:tbl>
    <w:p w14:paraId="3B43046B" w14:textId="77777777" w:rsidR="00150399" w:rsidRPr="00760590" w:rsidRDefault="00150399" w:rsidP="00150399">
      <w:pPr>
        <w:rPr>
          <w:rFonts w:asciiTheme="minorHAnsi" w:hAnsiTheme="minorHAnsi" w:cstheme="minorHAnsi"/>
          <w:b/>
          <w:u w:val="single"/>
        </w:rPr>
      </w:pPr>
    </w:p>
    <w:p w14:paraId="150D50A5" w14:textId="77777777" w:rsidR="00150399" w:rsidRPr="00760590" w:rsidRDefault="00150399" w:rsidP="00150399">
      <w:pPr>
        <w:rPr>
          <w:rFonts w:asciiTheme="minorHAnsi" w:hAnsiTheme="minorHAnsi" w:cstheme="minorHAnsi"/>
        </w:rPr>
      </w:pPr>
    </w:p>
    <w:p w14:paraId="3ADB8044" w14:textId="77777777" w:rsidR="00FF5F87" w:rsidRDefault="00FF5F87" w:rsidP="00150399">
      <w:pPr>
        <w:jc w:val="center"/>
        <w:rPr>
          <w:rFonts w:asciiTheme="minorHAnsi" w:hAnsiTheme="minorHAnsi" w:cstheme="minorHAnsi"/>
          <w:b/>
          <w:bCs/>
          <w:u w:val="single"/>
        </w:rPr>
        <w:sectPr w:rsidR="00FF5F87" w:rsidSect="00D05B5B">
          <w:pgSz w:w="11910" w:h="16840"/>
          <w:pgMar w:top="440" w:right="280" w:bottom="1020" w:left="1100" w:header="0" w:footer="0" w:gutter="0"/>
          <w:cols w:space="720"/>
          <w:docGrid w:linePitch="299"/>
        </w:sectPr>
      </w:pPr>
    </w:p>
    <w:p w14:paraId="11D47EA2" w14:textId="77777777" w:rsidR="00150399" w:rsidRPr="00760590" w:rsidRDefault="00150399" w:rsidP="00150399">
      <w:pPr>
        <w:jc w:val="center"/>
        <w:rPr>
          <w:rFonts w:asciiTheme="minorHAnsi" w:hAnsiTheme="minorHAnsi" w:cstheme="minorHAnsi"/>
          <w:b/>
          <w:bCs/>
          <w:u w:val="single"/>
        </w:rPr>
      </w:pPr>
      <w:r w:rsidRPr="00760590">
        <w:rPr>
          <w:rFonts w:asciiTheme="minorHAnsi" w:hAnsiTheme="minorHAnsi" w:cstheme="minorHAnsi"/>
          <w:b/>
          <w:bCs/>
          <w:u w:val="single"/>
        </w:rPr>
        <w:lastRenderedPageBreak/>
        <w:t>Station Six: Discussion and Application of Manual Techniques (15 mins)</w:t>
      </w:r>
    </w:p>
    <w:p w14:paraId="200ABCBC" w14:textId="77777777" w:rsidR="00150399" w:rsidRPr="00760590" w:rsidRDefault="00150399" w:rsidP="00150399">
      <w:pPr>
        <w:rPr>
          <w:rFonts w:asciiTheme="minorHAnsi" w:hAnsiTheme="minorHAnsi" w:cstheme="minorHAnsi"/>
          <w:b/>
          <w:bCs/>
          <w:u w:val="single"/>
        </w:rPr>
      </w:pPr>
    </w:p>
    <w:p w14:paraId="56F72E65"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 xml:space="preserve">The candidate must select two manual therapy techniques that would be suitable given </w:t>
      </w:r>
      <w:r w:rsidR="00805D0E">
        <w:rPr>
          <w:rFonts w:asciiTheme="minorHAnsi" w:hAnsiTheme="minorHAnsi" w:cstheme="minorHAnsi"/>
          <w:bCs/>
          <w:i/>
          <w:iCs/>
        </w:rPr>
        <w:t>the</w:t>
      </w:r>
      <w:r w:rsidRPr="00760590">
        <w:rPr>
          <w:rFonts w:asciiTheme="minorHAnsi" w:hAnsiTheme="minorHAnsi" w:cstheme="minorHAnsi"/>
          <w:bCs/>
          <w:i/>
          <w:iCs/>
        </w:rPr>
        <w:t xml:space="preserve"> case narrative, examination findings and diagnosis. Candidates should select two different manual techniques and indicate which region and tissue they will be focusing on with the application of the technique. </w:t>
      </w:r>
    </w:p>
    <w:p w14:paraId="63BBB813" w14:textId="77777777" w:rsidR="00150399" w:rsidRPr="00760590" w:rsidRDefault="00150399" w:rsidP="00150399">
      <w:pPr>
        <w:rPr>
          <w:rFonts w:asciiTheme="minorHAnsi" w:hAnsiTheme="minorHAnsi" w:cstheme="minorHAnsi"/>
          <w:bCs/>
          <w:i/>
          <w:iCs/>
        </w:rPr>
      </w:pPr>
    </w:p>
    <w:p w14:paraId="33919382"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 xml:space="preserve">The candidate is required to justify their selection of these techniques to the examiner, including a description of the proposed theoretical mechanisms underlying the technique. The candidate needs to explain how the manual technique may impact the targeted tissues and the postulated therapeutic effect for the patient. In the discussion of the selected techniques with the examiner, the candidate should identify any relevant contraindications for the </w:t>
      </w:r>
      <w:proofErr w:type="gramStart"/>
      <w:r w:rsidRPr="00760590">
        <w:rPr>
          <w:rFonts w:asciiTheme="minorHAnsi" w:hAnsiTheme="minorHAnsi" w:cstheme="minorHAnsi"/>
          <w:bCs/>
          <w:i/>
          <w:iCs/>
        </w:rPr>
        <w:t>particular technique/s</w:t>
      </w:r>
      <w:proofErr w:type="gramEnd"/>
      <w:r w:rsidRPr="00760590">
        <w:rPr>
          <w:rFonts w:asciiTheme="minorHAnsi" w:hAnsiTheme="minorHAnsi" w:cstheme="minorHAnsi"/>
          <w:bCs/>
          <w:i/>
          <w:iCs/>
        </w:rPr>
        <w:t xml:space="preserve"> </w:t>
      </w:r>
      <w:r w:rsidR="00805D0E">
        <w:rPr>
          <w:rFonts w:asciiTheme="minorHAnsi" w:hAnsiTheme="minorHAnsi" w:cstheme="minorHAnsi"/>
          <w:bCs/>
          <w:i/>
          <w:iCs/>
        </w:rPr>
        <w:t>for the</w:t>
      </w:r>
      <w:r w:rsidRPr="00760590">
        <w:rPr>
          <w:rFonts w:asciiTheme="minorHAnsi" w:hAnsiTheme="minorHAnsi" w:cstheme="minorHAnsi"/>
          <w:bCs/>
          <w:i/>
          <w:iCs/>
        </w:rPr>
        <w:t xml:space="preserve"> specific case. </w:t>
      </w:r>
    </w:p>
    <w:p w14:paraId="72D4BD90" w14:textId="77777777" w:rsidR="00150399" w:rsidRPr="00760590" w:rsidRDefault="00150399" w:rsidP="00150399">
      <w:pPr>
        <w:rPr>
          <w:rFonts w:asciiTheme="minorHAnsi" w:hAnsiTheme="minorHAnsi" w:cstheme="minorHAnsi"/>
          <w:bCs/>
          <w:i/>
          <w:iCs/>
        </w:rPr>
      </w:pPr>
    </w:p>
    <w:p w14:paraId="66792742"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 xml:space="preserve">The candidate needs to communicate professionally with the patient prior to and during the application of the techniques. This should include a description of the technique to the patient. Informed consent to proceed with the technique needs to be obtained prior to application. The examiner will observe the application of the techniques. In the event the examiner feels the technique/s are not safe for the simulated patient, they may stop the candidate from continuing with the technique.  </w:t>
      </w:r>
    </w:p>
    <w:p w14:paraId="50E4092F" w14:textId="77777777" w:rsidR="00150399" w:rsidRPr="00760590" w:rsidRDefault="00150399" w:rsidP="00150399">
      <w:pPr>
        <w:rPr>
          <w:rFonts w:asciiTheme="minorHAnsi" w:hAnsiTheme="minorHAnsi" w:cstheme="minorHAnsi"/>
          <w:bCs/>
        </w:rPr>
      </w:pPr>
    </w:p>
    <w:p w14:paraId="574133BA"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 xml:space="preserve">The candidate will discuss their first technique with examiner and then apply it to the simulated patient. Once the first technique has been applied, the candidate will discuss their second selected technique with examiner and then apply it to the simulated patient. </w:t>
      </w:r>
    </w:p>
    <w:p w14:paraId="7B6A56BC" w14:textId="77777777" w:rsidR="00150399" w:rsidRPr="00760590" w:rsidRDefault="00150399" w:rsidP="00150399">
      <w:pPr>
        <w:rPr>
          <w:rFonts w:asciiTheme="minorHAnsi" w:hAnsiTheme="minorHAnsi" w:cstheme="minorHAnsi"/>
          <w:bCs/>
          <w:i/>
          <w:iCs/>
        </w:rPr>
      </w:pPr>
    </w:p>
    <w:p w14:paraId="398E6747" w14:textId="77777777" w:rsidR="00150399" w:rsidRPr="00760590" w:rsidRDefault="00150399" w:rsidP="00150399">
      <w:pPr>
        <w:rPr>
          <w:rFonts w:asciiTheme="minorHAnsi" w:hAnsiTheme="minorHAnsi" w:cstheme="minorHAnsi"/>
          <w:bCs/>
          <w:iCs/>
          <w:u w:val="single"/>
        </w:rPr>
      </w:pPr>
      <w:r w:rsidRPr="00760590">
        <w:rPr>
          <w:rFonts w:asciiTheme="minorHAnsi" w:hAnsiTheme="minorHAnsi" w:cstheme="minorHAnsi"/>
          <w:bCs/>
          <w:iCs/>
          <w:u w:val="single"/>
        </w:rPr>
        <w:t>Station 6 criteria ratings</w:t>
      </w:r>
    </w:p>
    <w:p w14:paraId="271CE7BC" w14:textId="77777777" w:rsidR="00150399" w:rsidRPr="00760590" w:rsidRDefault="00150399" w:rsidP="00150399">
      <w:pPr>
        <w:rPr>
          <w:rFonts w:asciiTheme="minorHAnsi" w:hAnsiTheme="minorHAnsi" w:cstheme="minorHAnsi"/>
          <w:bCs/>
          <w:iCs/>
          <w:u w:val="single"/>
        </w:rPr>
      </w:pPr>
    </w:p>
    <w:p w14:paraId="1AF2E214"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 xml:space="preserve">Please note that this station has some graded criteria that are scored </w:t>
      </w:r>
      <w:proofErr w:type="spellStart"/>
      <w:r w:rsidRPr="00760590">
        <w:rPr>
          <w:rFonts w:asciiTheme="minorHAnsi" w:hAnsiTheme="minorHAnsi" w:cstheme="minorHAnsi"/>
          <w:bCs/>
          <w:i/>
          <w:iCs/>
        </w:rPr>
        <w:t>utilising</w:t>
      </w:r>
      <w:proofErr w:type="spellEnd"/>
      <w:r w:rsidRPr="00760590">
        <w:rPr>
          <w:rFonts w:asciiTheme="minorHAnsi" w:hAnsiTheme="minorHAnsi" w:cstheme="minorHAnsi"/>
          <w:bCs/>
          <w:i/>
          <w:iCs/>
        </w:rPr>
        <w:t xml:space="preserve"> the graded 4-1 rating, and some competency criteria (those related to risk and safety) </w:t>
      </w:r>
      <w:proofErr w:type="spellStart"/>
      <w:r w:rsidRPr="00760590">
        <w:rPr>
          <w:rFonts w:asciiTheme="minorHAnsi" w:hAnsiTheme="minorHAnsi" w:cstheme="minorHAnsi"/>
          <w:bCs/>
          <w:i/>
          <w:iCs/>
        </w:rPr>
        <w:t>utilising</w:t>
      </w:r>
      <w:proofErr w:type="spellEnd"/>
      <w:r w:rsidRPr="00760590">
        <w:rPr>
          <w:rFonts w:asciiTheme="minorHAnsi" w:hAnsiTheme="minorHAnsi" w:cstheme="minorHAnsi"/>
          <w:bCs/>
          <w:i/>
          <w:iCs/>
        </w:rPr>
        <w:t xml:space="preserve"> a score of either a ‘yes’ or ‘no’ in response to the candidate meeting the expected level for safe osteopathy practice in Australia. </w:t>
      </w:r>
    </w:p>
    <w:p w14:paraId="72D7D761" w14:textId="77777777" w:rsidR="00150399" w:rsidRPr="00760590" w:rsidRDefault="00150399" w:rsidP="00150399">
      <w:pPr>
        <w:rPr>
          <w:rFonts w:asciiTheme="minorHAnsi" w:hAnsiTheme="minorHAnsi" w:cstheme="minorHAnsi"/>
          <w:bCs/>
          <w:i/>
          <w:iCs/>
        </w:rPr>
      </w:pPr>
    </w:p>
    <w:p w14:paraId="5D6E9454"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 xml:space="preserve">The examiner will select a single rating for both the graded and </w:t>
      </w:r>
      <w:proofErr w:type="gramStart"/>
      <w:r w:rsidRPr="00760590">
        <w:rPr>
          <w:rFonts w:asciiTheme="minorHAnsi" w:hAnsiTheme="minorHAnsi" w:cstheme="minorHAnsi"/>
          <w:bCs/>
          <w:i/>
          <w:iCs/>
        </w:rPr>
        <w:t>competency based</w:t>
      </w:r>
      <w:proofErr w:type="gramEnd"/>
      <w:r w:rsidRPr="00760590">
        <w:rPr>
          <w:rFonts w:asciiTheme="minorHAnsi" w:hAnsiTheme="minorHAnsi" w:cstheme="minorHAnsi"/>
          <w:bCs/>
          <w:i/>
          <w:iCs/>
        </w:rPr>
        <w:t xml:space="preserve"> criteria as outlined below:</w:t>
      </w:r>
    </w:p>
    <w:p w14:paraId="763D5086" w14:textId="77777777" w:rsidR="00150399" w:rsidRPr="00760590" w:rsidRDefault="00150399" w:rsidP="00150399">
      <w:pPr>
        <w:rPr>
          <w:rFonts w:asciiTheme="minorHAnsi" w:hAnsiTheme="minorHAnsi" w:cstheme="minorHAnsi"/>
          <w:bCs/>
          <w:u w:val="single"/>
        </w:rPr>
      </w:pPr>
      <w:bookmarkStart w:id="141" w:name="OLE_LINK1"/>
    </w:p>
    <w:p w14:paraId="2947281B" w14:textId="77777777" w:rsidR="00150399" w:rsidRPr="00760590" w:rsidRDefault="00150399" w:rsidP="00150399">
      <w:pPr>
        <w:rPr>
          <w:rFonts w:asciiTheme="minorHAnsi" w:hAnsiTheme="minorHAnsi" w:cstheme="minorHAnsi"/>
          <w:bCs/>
          <w:u w:val="single"/>
        </w:rPr>
      </w:pPr>
      <w:r w:rsidRPr="00760590">
        <w:rPr>
          <w:rFonts w:asciiTheme="minorHAnsi" w:hAnsiTheme="minorHAnsi" w:cstheme="minorHAnsi"/>
          <w:bCs/>
          <w:u w:val="single"/>
        </w:rPr>
        <w:t>Graded C</w:t>
      </w:r>
      <w:bookmarkStart w:id="142" w:name="OLE_LINK2"/>
      <w:bookmarkEnd w:id="141"/>
      <w:r w:rsidRPr="00760590">
        <w:rPr>
          <w:rFonts w:asciiTheme="minorHAnsi" w:hAnsiTheme="minorHAnsi" w:cstheme="minorHAnsi"/>
          <w:bCs/>
          <w:u w:val="single"/>
        </w:rPr>
        <w:t>riteria ratings</w:t>
      </w:r>
    </w:p>
    <w:p w14:paraId="29DA5E5D" w14:textId="77777777" w:rsidR="00150399" w:rsidRPr="00760590" w:rsidRDefault="00150399" w:rsidP="00150399">
      <w:pPr>
        <w:rPr>
          <w:rFonts w:asciiTheme="minorHAnsi" w:hAnsiTheme="minorHAnsi" w:cstheme="minorHAnsi"/>
          <w:bCs/>
          <w:u w:val="single"/>
        </w:rPr>
      </w:pPr>
    </w:p>
    <w:bookmarkEnd w:id="142"/>
    <w:p w14:paraId="3962E55C" w14:textId="77777777" w:rsidR="00150399" w:rsidRPr="00760590" w:rsidRDefault="00150399" w:rsidP="00150399">
      <w:pPr>
        <w:rPr>
          <w:rFonts w:asciiTheme="minorHAnsi" w:hAnsiTheme="minorHAnsi" w:cstheme="minorHAnsi"/>
          <w:bCs/>
        </w:rPr>
      </w:pPr>
      <w:r w:rsidRPr="00760590">
        <w:rPr>
          <w:rFonts w:asciiTheme="minorHAnsi" w:hAnsiTheme="minorHAnsi" w:cstheme="minorHAnsi"/>
          <w:bCs/>
        </w:rPr>
        <w:t>4 = Well above expected level of performance for a graduating osteopath in Australia</w:t>
      </w:r>
    </w:p>
    <w:p w14:paraId="2205D084" w14:textId="77777777" w:rsidR="00150399" w:rsidRPr="00760590" w:rsidRDefault="00150399" w:rsidP="00150399">
      <w:pPr>
        <w:rPr>
          <w:rFonts w:asciiTheme="minorHAnsi" w:hAnsiTheme="minorHAnsi" w:cstheme="minorHAnsi"/>
          <w:bCs/>
        </w:rPr>
      </w:pPr>
      <w:r w:rsidRPr="00760590">
        <w:rPr>
          <w:rFonts w:asciiTheme="minorHAnsi" w:hAnsiTheme="minorHAnsi" w:cstheme="minorHAnsi"/>
          <w:bCs/>
        </w:rPr>
        <w:t xml:space="preserve">3 = Expected level of performance for a graduating osteopath in Australia </w:t>
      </w:r>
    </w:p>
    <w:p w14:paraId="541D267A" w14:textId="77777777" w:rsidR="00150399" w:rsidRPr="00760590" w:rsidRDefault="00150399" w:rsidP="00150399">
      <w:pPr>
        <w:rPr>
          <w:rFonts w:asciiTheme="minorHAnsi" w:hAnsiTheme="minorHAnsi" w:cstheme="minorHAnsi"/>
          <w:bCs/>
        </w:rPr>
      </w:pPr>
      <w:r w:rsidRPr="00760590">
        <w:rPr>
          <w:rFonts w:asciiTheme="minorHAnsi" w:hAnsiTheme="minorHAnsi" w:cstheme="minorHAnsi"/>
          <w:bCs/>
        </w:rPr>
        <w:t>2 = Below expected level of performance for a graduating osteopath in Australia</w:t>
      </w:r>
    </w:p>
    <w:p w14:paraId="7D59FDF1" w14:textId="77777777" w:rsidR="00150399" w:rsidRPr="00760590" w:rsidRDefault="00150399" w:rsidP="00150399">
      <w:pPr>
        <w:rPr>
          <w:rFonts w:asciiTheme="minorHAnsi" w:hAnsiTheme="minorHAnsi" w:cstheme="minorHAnsi"/>
          <w:bCs/>
        </w:rPr>
      </w:pPr>
      <w:r w:rsidRPr="00760590">
        <w:rPr>
          <w:rFonts w:asciiTheme="minorHAnsi" w:hAnsiTheme="minorHAnsi" w:cstheme="minorHAnsi"/>
          <w:bCs/>
        </w:rPr>
        <w:t>1 = Well below expected level of performance for a graduating osteopath in Australia</w:t>
      </w:r>
    </w:p>
    <w:p w14:paraId="00700EC6" w14:textId="77777777" w:rsidR="00150399" w:rsidRPr="00760590" w:rsidRDefault="00150399" w:rsidP="00150399">
      <w:pPr>
        <w:rPr>
          <w:rFonts w:asciiTheme="minorHAnsi" w:hAnsiTheme="minorHAnsi" w:cstheme="minorHAnsi"/>
          <w:bCs/>
        </w:rPr>
      </w:pPr>
    </w:p>
    <w:p w14:paraId="65F37E18"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 xml:space="preserve">A score of 4 means the candidate performed effective and efficient techniques with a sophisticated level of patient </w:t>
      </w:r>
      <w:proofErr w:type="spellStart"/>
      <w:r w:rsidRPr="00760590">
        <w:rPr>
          <w:rFonts w:asciiTheme="minorHAnsi" w:hAnsiTheme="minorHAnsi" w:cstheme="minorHAnsi"/>
          <w:bCs/>
          <w:i/>
          <w:iCs/>
        </w:rPr>
        <w:t>centred</w:t>
      </w:r>
      <w:proofErr w:type="spellEnd"/>
      <w:r w:rsidRPr="00760590">
        <w:rPr>
          <w:rFonts w:asciiTheme="minorHAnsi" w:hAnsiTheme="minorHAnsi" w:cstheme="minorHAnsi"/>
          <w:bCs/>
          <w:i/>
          <w:iCs/>
        </w:rPr>
        <w:t xml:space="preserve"> communication and care. There were no deficiencies in identifying or managing risk and safety considerations relating to the patient.  </w:t>
      </w:r>
    </w:p>
    <w:p w14:paraId="49395974" w14:textId="77777777" w:rsidR="00150399" w:rsidRPr="00760590" w:rsidRDefault="00150399" w:rsidP="00150399">
      <w:pPr>
        <w:rPr>
          <w:rFonts w:asciiTheme="minorHAnsi" w:hAnsiTheme="minorHAnsi" w:cstheme="minorHAnsi"/>
          <w:bCs/>
          <w:i/>
          <w:iCs/>
        </w:rPr>
      </w:pPr>
    </w:p>
    <w:p w14:paraId="38298A50"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 xml:space="preserve">A score of 3 means the techniques were performed effectively with professional communication demonstrated with the patient. There were no deficiencies in identifying and managing risk and safety considerations relating to the patient and the techniques and the candidate was able to justify their statements clearly. </w:t>
      </w:r>
    </w:p>
    <w:p w14:paraId="2CABEA5E" w14:textId="77777777" w:rsidR="00150399" w:rsidRPr="00760590" w:rsidRDefault="00150399" w:rsidP="00150399">
      <w:pPr>
        <w:rPr>
          <w:rFonts w:asciiTheme="minorHAnsi" w:hAnsiTheme="minorHAnsi" w:cstheme="minorHAnsi"/>
          <w:bCs/>
          <w:i/>
          <w:iCs/>
        </w:rPr>
      </w:pPr>
    </w:p>
    <w:p w14:paraId="5A4AE0AE"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A score of 2 means the candidate’s communication with the patient was mostly professional but there was at least one example of inappropriate and therefore unprofessional behavior. The applied technique was mostly effective but there was at least one aspect that was ineffective and/or potentially harmful. If the examiner identifies a deficiency in knowledge and/or skill that could result in risky or unsafe osteopathy practice the maximum rating that can be awarded for the related criteria is 2.  A candidate can receive a rating of 2 for a criterion even in the absence of a safety or risk issue but the examiner is required to justify why the rating is below the expected level of a graduating osteopath</w:t>
      </w:r>
      <w:r w:rsidRPr="00760590">
        <w:rPr>
          <w:rFonts w:asciiTheme="minorHAnsi" w:hAnsiTheme="minorHAnsi" w:cstheme="minorHAnsi"/>
          <w:bCs/>
          <w:i/>
          <w:iCs/>
          <w:lang w:val="it-IT"/>
        </w:rPr>
        <w:t xml:space="preserve"> in Australia. </w:t>
      </w:r>
    </w:p>
    <w:p w14:paraId="059A4676" w14:textId="77777777" w:rsidR="00150399" w:rsidRPr="00760590" w:rsidRDefault="00150399" w:rsidP="00150399">
      <w:pPr>
        <w:rPr>
          <w:rFonts w:asciiTheme="minorHAnsi" w:hAnsiTheme="minorHAnsi" w:cstheme="minorHAnsi"/>
          <w:bCs/>
          <w:i/>
          <w:iCs/>
        </w:rPr>
      </w:pPr>
    </w:p>
    <w:p w14:paraId="0A8DC8C7"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A score of 1 means the candidate’s communication with the patient and/or application of selected technique/s was highly concerning in that it was potentially harmful, disrespectful, judgmental and/or discriminatory. There is likely to be more than one safety or risk issue and the candidate often did not justify their statements in a clear and logical manner and/or the techniques performed were ineffective and/or potentially unsafe.</w:t>
      </w:r>
    </w:p>
    <w:p w14:paraId="7C5C3EB3" w14:textId="77777777" w:rsidR="00150399" w:rsidRPr="00760590" w:rsidRDefault="00150399" w:rsidP="00150399">
      <w:pPr>
        <w:rPr>
          <w:rFonts w:asciiTheme="minorHAnsi" w:hAnsiTheme="minorHAnsi" w:cstheme="minorHAnsi"/>
          <w:b/>
          <w:i/>
          <w:iCs/>
        </w:rPr>
      </w:pPr>
    </w:p>
    <w:p w14:paraId="79DE5302" w14:textId="77777777" w:rsidR="00150399" w:rsidRPr="00760590" w:rsidRDefault="00150399" w:rsidP="00150399">
      <w:pPr>
        <w:rPr>
          <w:rFonts w:asciiTheme="minorHAnsi" w:hAnsiTheme="minorHAnsi" w:cstheme="minorHAnsi"/>
          <w:b/>
          <w:u w:val="single"/>
        </w:rPr>
      </w:pPr>
      <w:r w:rsidRPr="00760590">
        <w:rPr>
          <w:rFonts w:asciiTheme="minorHAnsi" w:hAnsiTheme="minorHAnsi" w:cstheme="minorHAnsi"/>
          <w:b/>
          <w:u w:val="single"/>
        </w:rPr>
        <w:t>Competency Criteria ratings</w:t>
      </w:r>
    </w:p>
    <w:p w14:paraId="612368D6" w14:textId="77777777" w:rsidR="00150399" w:rsidRPr="00760590" w:rsidRDefault="00150399" w:rsidP="00150399">
      <w:pPr>
        <w:rPr>
          <w:rFonts w:asciiTheme="minorHAnsi" w:hAnsiTheme="minorHAnsi" w:cstheme="minorHAnsi"/>
          <w:b/>
          <w:u w:val="single"/>
        </w:rPr>
      </w:pPr>
    </w:p>
    <w:p w14:paraId="2679D65A" w14:textId="77777777" w:rsidR="00150399" w:rsidRPr="00760590" w:rsidRDefault="00150399" w:rsidP="00150399">
      <w:pPr>
        <w:rPr>
          <w:rFonts w:asciiTheme="minorHAnsi" w:hAnsiTheme="minorHAnsi" w:cstheme="minorHAnsi"/>
          <w:bCs/>
        </w:rPr>
      </w:pPr>
      <w:r w:rsidRPr="00760590">
        <w:rPr>
          <w:rFonts w:asciiTheme="minorHAnsi" w:hAnsiTheme="minorHAnsi" w:cstheme="minorHAnsi"/>
          <w:b/>
        </w:rPr>
        <w:t xml:space="preserve">YES = </w:t>
      </w:r>
      <w:r w:rsidRPr="00760590">
        <w:rPr>
          <w:rFonts w:asciiTheme="minorHAnsi" w:hAnsiTheme="minorHAnsi" w:cstheme="minorHAnsi"/>
          <w:bCs/>
        </w:rPr>
        <w:t xml:space="preserve">The candidate meets the expected level of performance for a graduating osteopath in Australia and can safely </w:t>
      </w:r>
      <w:proofErr w:type="spellStart"/>
      <w:r w:rsidRPr="00760590">
        <w:rPr>
          <w:rFonts w:asciiTheme="minorHAnsi" w:hAnsiTheme="minorHAnsi" w:cstheme="minorHAnsi"/>
          <w:bCs/>
        </w:rPr>
        <w:t>practise</w:t>
      </w:r>
      <w:proofErr w:type="spellEnd"/>
      <w:r w:rsidRPr="00760590">
        <w:rPr>
          <w:rFonts w:asciiTheme="minorHAnsi" w:hAnsiTheme="minorHAnsi" w:cstheme="minorHAnsi"/>
          <w:bCs/>
        </w:rPr>
        <w:t xml:space="preserve"> independently </w:t>
      </w:r>
    </w:p>
    <w:p w14:paraId="2B20F0CC" w14:textId="77777777" w:rsidR="00150399" w:rsidRPr="00760590" w:rsidRDefault="00150399" w:rsidP="00150399">
      <w:pPr>
        <w:rPr>
          <w:rFonts w:asciiTheme="minorHAnsi" w:hAnsiTheme="minorHAnsi" w:cstheme="minorHAnsi"/>
          <w:bCs/>
        </w:rPr>
      </w:pPr>
      <w:r w:rsidRPr="00760590">
        <w:rPr>
          <w:rFonts w:asciiTheme="minorHAnsi" w:hAnsiTheme="minorHAnsi" w:cstheme="minorHAnsi"/>
          <w:b/>
        </w:rPr>
        <w:t xml:space="preserve">NO = </w:t>
      </w:r>
      <w:r w:rsidRPr="00760590">
        <w:rPr>
          <w:rFonts w:asciiTheme="minorHAnsi" w:hAnsiTheme="minorHAnsi" w:cstheme="minorHAnsi"/>
          <w:bCs/>
        </w:rPr>
        <w:t xml:space="preserve">The candidate does not meet the expected level of performance for a graduating osteopath in Australia and cannot safely </w:t>
      </w:r>
      <w:proofErr w:type="spellStart"/>
      <w:r w:rsidRPr="00760590">
        <w:rPr>
          <w:rFonts w:asciiTheme="minorHAnsi" w:hAnsiTheme="minorHAnsi" w:cstheme="minorHAnsi"/>
          <w:bCs/>
        </w:rPr>
        <w:t>practise</w:t>
      </w:r>
      <w:proofErr w:type="spellEnd"/>
      <w:r w:rsidRPr="00760590">
        <w:rPr>
          <w:rFonts w:asciiTheme="minorHAnsi" w:hAnsiTheme="minorHAnsi" w:cstheme="minorHAnsi"/>
          <w:bCs/>
        </w:rPr>
        <w:t xml:space="preserve"> independently </w:t>
      </w:r>
    </w:p>
    <w:p w14:paraId="29C27B22" w14:textId="77777777" w:rsidR="00150399" w:rsidRPr="00760590" w:rsidRDefault="00150399" w:rsidP="00150399">
      <w:pPr>
        <w:rPr>
          <w:rFonts w:asciiTheme="minorHAnsi" w:hAnsiTheme="minorHAnsi" w:cstheme="minorHAnsi"/>
          <w:bCs/>
          <w:i/>
          <w:iCs/>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57"/>
        <w:gridCol w:w="6210"/>
        <w:gridCol w:w="535"/>
        <w:gridCol w:w="470"/>
        <w:gridCol w:w="458"/>
        <w:gridCol w:w="530"/>
      </w:tblGrid>
      <w:tr w:rsidR="00150399" w:rsidRPr="00760590" w14:paraId="3997398F" w14:textId="77777777" w:rsidTr="00385AB8">
        <w:trPr>
          <w:trHeight w:val="540"/>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hideMark/>
          </w:tcPr>
          <w:p w14:paraId="24FA8399" w14:textId="77777777" w:rsidR="00150399" w:rsidRPr="00760590" w:rsidRDefault="00150399" w:rsidP="00385AB8">
            <w:pPr>
              <w:jc w:val="center"/>
              <w:rPr>
                <w:rFonts w:asciiTheme="minorHAnsi" w:hAnsiTheme="minorHAnsi" w:cstheme="minorHAnsi"/>
                <w:b/>
                <w:bCs/>
              </w:rPr>
            </w:pPr>
            <w:r w:rsidRPr="00760590">
              <w:rPr>
                <w:rFonts w:asciiTheme="minorHAnsi" w:hAnsiTheme="minorHAnsi" w:cstheme="minorHAnsi"/>
                <w:b/>
                <w:bCs/>
              </w:rPr>
              <w:t>Station Six: Discussion and Application of Manual Techniques</w:t>
            </w:r>
          </w:p>
        </w:tc>
      </w:tr>
      <w:tr w:rsidR="00150399" w:rsidRPr="00760590" w14:paraId="6DA3E976" w14:textId="77777777" w:rsidTr="00385AB8">
        <w:trPr>
          <w:trHeight w:val="540"/>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87E688"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 xml:space="preserve">TECHNIQUE SELECTED: </w:t>
            </w:r>
          </w:p>
        </w:tc>
      </w:tr>
      <w:tr w:rsidR="00150399" w:rsidRPr="00760590" w14:paraId="4C206EE4" w14:textId="77777777" w:rsidTr="00385AB8">
        <w:trPr>
          <w:trHeight w:val="540"/>
        </w:trPr>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405006"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Criteria #</w:t>
            </w:r>
          </w:p>
        </w:tc>
        <w:tc>
          <w:tcPr>
            <w:tcW w:w="6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24ACF44"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Criteria description</w:t>
            </w:r>
          </w:p>
        </w:tc>
        <w:tc>
          <w:tcPr>
            <w:tcW w:w="199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AFE62C8"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Rating</w:t>
            </w:r>
          </w:p>
        </w:tc>
      </w:tr>
      <w:tr w:rsidR="00150399" w:rsidRPr="00760590" w14:paraId="00D04C42" w14:textId="77777777" w:rsidTr="00385AB8">
        <w:trPr>
          <w:trHeight w:val="800"/>
        </w:trPr>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4B11AC"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6.1</w:t>
            </w:r>
          </w:p>
        </w:tc>
        <w:tc>
          <w:tcPr>
            <w:tcW w:w="6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1F1BC17"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 xml:space="preserve">Justifies the selection of the technique with relation to the patient’s case narrative, examination findings and working diagnosis (to the examiner) </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1C99891"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DEEE730"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12807A9"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2</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7BAB576"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1</w:t>
            </w:r>
          </w:p>
        </w:tc>
      </w:tr>
      <w:tr w:rsidR="00150399" w:rsidRPr="00760590" w14:paraId="6C2E1D45" w14:textId="77777777" w:rsidTr="00385AB8">
        <w:trPr>
          <w:trHeight w:val="800"/>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0A3207"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on 6.1</w:t>
            </w:r>
          </w:p>
        </w:tc>
      </w:tr>
      <w:tr w:rsidR="00150399" w:rsidRPr="00760590" w14:paraId="1DCB40D4" w14:textId="77777777" w:rsidTr="00385AB8">
        <w:trPr>
          <w:trHeight w:val="1050"/>
        </w:trPr>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25C67E"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6.2</w:t>
            </w:r>
          </w:p>
        </w:tc>
        <w:tc>
          <w:tcPr>
            <w:tcW w:w="6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43CB54E"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Briefly explains the proposed mechanism of action of the selected technique including explanation of likely therapeutic effect (to the examiner)</w:t>
            </w:r>
          </w:p>
          <w:p w14:paraId="28042989" w14:textId="77777777" w:rsidR="00150399" w:rsidRPr="00760590" w:rsidRDefault="00150399" w:rsidP="00D9540F">
            <w:pPr>
              <w:widowControl/>
              <w:numPr>
                <w:ilvl w:val="0"/>
                <w:numId w:val="32"/>
              </w:numPr>
              <w:autoSpaceDE/>
              <w:autoSpaceDN/>
              <w:rPr>
                <w:rFonts w:asciiTheme="minorHAnsi" w:hAnsiTheme="minorHAnsi" w:cstheme="minorHAnsi"/>
                <w:i/>
              </w:rPr>
            </w:pPr>
            <w:r w:rsidRPr="00760590">
              <w:rPr>
                <w:rFonts w:asciiTheme="minorHAnsi" w:hAnsiTheme="minorHAnsi" w:cstheme="minorHAnsi"/>
                <w:i/>
              </w:rPr>
              <w:t xml:space="preserve">Target tissue </w:t>
            </w:r>
            <w:proofErr w:type="gramStart"/>
            <w:r w:rsidRPr="00760590">
              <w:rPr>
                <w:rFonts w:asciiTheme="minorHAnsi" w:hAnsiTheme="minorHAnsi" w:cstheme="minorHAnsi"/>
                <w:i/>
              </w:rPr>
              <w:t>identified</w:t>
            </w:r>
            <w:proofErr w:type="gramEnd"/>
          </w:p>
          <w:p w14:paraId="42BA2916" w14:textId="77777777" w:rsidR="00150399" w:rsidRPr="00760590" w:rsidRDefault="00150399" w:rsidP="00D9540F">
            <w:pPr>
              <w:widowControl/>
              <w:numPr>
                <w:ilvl w:val="0"/>
                <w:numId w:val="32"/>
              </w:numPr>
              <w:autoSpaceDE/>
              <w:autoSpaceDN/>
              <w:rPr>
                <w:rFonts w:asciiTheme="minorHAnsi" w:hAnsiTheme="minorHAnsi" w:cstheme="minorHAnsi"/>
                <w:i/>
              </w:rPr>
            </w:pPr>
            <w:r w:rsidRPr="00760590">
              <w:rPr>
                <w:rFonts w:asciiTheme="minorHAnsi" w:hAnsiTheme="minorHAnsi" w:cstheme="minorHAnsi"/>
                <w:i/>
              </w:rPr>
              <w:t xml:space="preserve">Mechanism explained </w:t>
            </w:r>
            <w:proofErr w:type="gramStart"/>
            <w:r w:rsidRPr="00760590">
              <w:rPr>
                <w:rFonts w:asciiTheme="minorHAnsi" w:hAnsiTheme="minorHAnsi" w:cstheme="minorHAnsi"/>
                <w:i/>
              </w:rPr>
              <w:t>clearly</w:t>
            </w:r>
            <w:proofErr w:type="gramEnd"/>
          </w:p>
          <w:p w14:paraId="7AC7134B" w14:textId="77777777" w:rsidR="00150399" w:rsidRPr="00760590" w:rsidRDefault="00150399" w:rsidP="00D9540F">
            <w:pPr>
              <w:widowControl/>
              <w:numPr>
                <w:ilvl w:val="0"/>
                <w:numId w:val="32"/>
              </w:numPr>
              <w:autoSpaceDE/>
              <w:autoSpaceDN/>
              <w:rPr>
                <w:rFonts w:asciiTheme="minorHAnsi" w:hAnsiTheme="minorHAnsi" w:cstheme="minorHAnsi"/>
                <w:b/>
                <w:bCs/>
                <w:i/>
              </w:rPr>
            </w:pPr>
            <w:r w:rsidRPr="00760590">
              <w:rPr>
                <w:rFonts w:asciiTheme="minorHAnsi" w:hAnsiTheme="minorHAnsi" w:cstheme="minorHAnsi"/>
                <w:i/>
              </w:rPr>
              <w:t>Therapeutic effect linked to mechanism and tissue</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23C3070"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A1B0CD6"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AC8208C"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2</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A95542F"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1</w:t>
            </w:r>
          </w:p>
        </w:tc>
      </w:tr>
      <w:tr w:rsidR="00150399" w:rsidRPr="00760590" w14:paraId="4A6D6318" w14:textId="77777777" w:rsidTr="00385AB8">
        <w:trPr>
          <w:trHeight w:val="800"/>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982CFDF"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on 6.2</w:t>
            </w:r>
          </w:p>
        </w:tc>
      </w:tr>
      <w:tr w:rsidR="00150399" w:rsidRPr="00760590" w14:paraId="54E945E5" w14:textId="77777777" w:rsidTr="00385AB8">
        <w:trPr>
          <w:trHeight w:val="988"/>
        </w:trPr>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7F7BB0"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6.3</w:t>
            </w:r>
          </w:p>
        </w:tc>
        <w:tc>
          <w:tcPr>
            <w:tcW w:w="6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90552"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Considers and discusses all risks in relation to the patient. This includes identification of all relative and absolute contraindications relevant to the application of the selected manual technique in the context of the patient’s case narrative, examination findings and working diagnosis (to the examiner)</w:t>
            </w:r>
          </w:p>
          <w:p w14:paraId="3F0E1AB1" w14:textId="77777777" w:rsidR="00150399" w:rsidRPr="00760590" w:rsidRDefault="00150399" w:rsidP="00385AB8">
            <w:pPr>
              <w:rPr>
                <w:rFonts w:asciiTheme="minorHAnsi" w:hAnsiTheme="minorHAnsi" w:cstheme="minorHAnsi"/>
                <w:b/>
                <w:bCs/>
              </w:rPr>
            </w:pPr>
          </w:p>
          <w:p w14:paraId="1B22D48A" w14:textId="77777777" w:rsidR="00150399" w:rsidRPr="00760590" w:rsidRDefault="00150399" w:rsidP="00385AB8">
            <w:pPr>
              <w:rPr>
                <w:rFonts w:asciiTheme="minorHAnsi" w:hAnsiTheme="minorHAnsi" w:cstheme="minorHAnsi"/>
                <w:b/>
                <w:bCs/>
              </w:rPr>
            </w:pPr>
          </w:p>
          <w:p w14:paraId="22407C9D" w14:textId="77777777" w:rsidR="00150399" w:rsidRPr="00760590" w:rsidRDefault="00150399" w:rsidP="00385AB8">
            <w:pPr>
              <w:rPr>
                <w:rFonts w:asciiTheme="minorHAnsi" w:hAnsiTheme="minorHAnsi" w:cstheme="minorHAnsi"/>
                <w:b/>
              </w:rPr>
            </w:pP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EF95BA5"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YES</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F3D7CCA"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NO</w:t>
            </w:r>
          </w:p>
        </w:tc>
      </w:tr>
      <w:tr w:rsidR="00150399" w:rsidRPr="00760590" w14:paraId="5C42D2B4" w14:textId="77777777" w:rsidTr="00385AB8">
        <w:trPr>
          <w:trHeight w:val="800"/>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2B4D58"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on 6.3</w:t>
            </w:r>
          </w:p>
        </w:tc>
      </w:tr>
      <w:tr w:rsidR="00150399" w:rsidRPr="00760590" w14:paraId="64B3C8B4" w14:textId="77777777" w:rsidTr="00385AB8">
        <w:trPr>
          <w:trHeight w:val="1050"/>
        </w:trPr>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A9A23E7"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6.4</w:t>
            </w:r>
          </w:p>
        </w:tc>
        <w:tc>
          <w:tcPr>
            <w:tcW w:w="6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600698"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 xml:space="preserve">Obtains informed consent for application of the technique from the patient.  Risks, </w:t>
            </w:r>
            <w:proofErr w:type="gramStart"/>
            <w:r w:rsidRPr="00760590">
              <w:rPr>
                <w:rFonts w:asciiTheme="minorHAnsi" w:hAnsiTheme="minorHAnsi" w:cstheme="minorHAnsi"/>
                <w:b/>
                <w:bCs/>
              </w:rPr>
              <w:t>benefits</w:t>
            </w:r>
            <w:proofErr w:type="gramEnd"/>
            <w:r w:rsidRPr="00760590">
              <w:rPr>
                <w:rFonts w:asciiTheme="minorHAnsi" w:hAnsiTheme="minorHAnsi" w:cstheme="minorHAnsi"/>
                <w:b/>
                <w:bCs/>
              </w:rPr>
              <w:t xml:space="preserve"> and options for other techniques are explained to the simulated patient.</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CE9DF78"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YES</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32EC7CC"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NO</w:t>
            </w:r>
          </w:p>
        </w:tc>
      </w:tr>
      <w:tr w:rsidR="00150399" w:rsidRPr="00760590" w14:paraId="6A7DA0C0" w14:textId="77777777" w:rsidTr="00385AB8">
        <w:trPr>
          <w:trHeight w:val="716"/>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279B4C"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on 6.4</w:t>
            </w:r>
          </w:p>
        </w:tc>
      </w:tr>
      <w:tr w:rsidR="00150399" w:rsidRPr="00760590" w14:paraId="7426431D" w14:textId="77777777" w:rsidTr="00385AB8">
        <w:trPr>
          <w:trHeight w:val="800"/>
        </w:trPr>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08CE666"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lastRenderedPageBreak/>
              <w:t>6.5</w:t>
            </w:r>
          </w:p>
        </w:tc>
        <w:tc>
          <w:tcPr>
            <w:tcW w:w="6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6FD289"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 xml:space="preserve">The technique is applied safely to the simulated patient </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4ECB8CC"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YES</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87A3A96"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NO</w:t>
            </w:r>
          </w:p>
        </w:tc>
      </w:tr>
      <w:tr w:rsidR="00150399" w:rsidRPr="00760590" w14:paraId="6EAC3DFF" w14:textId="77777777" w:rsidTr="00385AB8">
        <w:trPr>
          <w:trHeight w:val="800"/>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E99955"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6.5</w:t>
            </w:r>
          </w:p>
        </w:tc>
      </w:tr>
      <w:tr w:rsidR="00150399" w:rsidRPr="00760590" w14:paraId="3D507B18" w14:textId="77777777" w:rsidTr="00385AB8">
        <w:trPr>
          <w:trHeight w:val="800"/>
        </w:trPr>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D36409"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6.6</w:t>
            </w:r>
          </w:p>
        </w:tc>
        <w:tc>
          <w:tcPr>
            <w:tcW w:w="6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B1859D"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 xml:space="preserve">The technique is delivered in a manner that is likely to be effective </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D5F916E"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YES</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65B080C"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NO</w:t>
            </w:r>
          </w:p>
        </w:tc>
      </w:tr>
      <w:tr w:rsidR="00150399" w:rsidRPr="00760590" w14:paraId="31F95FCD" w14:textId="77777777" w:rsidTr="00385AB8">
        <w:trPr>
          <w:trHeight w:val="800"/>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8F0D2D"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on 6.6</w:t>
            </w:r>
          </w:p>
        </w:tc>
      </w:tr>
      <w:tr w:rsidR="00150399" w:rsidRPr="00760590" w14:paraId="3D505533" w14:textId="77777777" w:rsidTr="00385AB8">
        <w:trPr>
          <w:trHeight w:val="800"/>
        </w:trPr>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DCF6E4"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6.7</w:t>
            </w:r>
          </w:p>
        </w:tc>
        <w:tc>
          <w:tcPr>
            <w:tcW w:w="6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F8643E"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The patient’s comfort and modesty are ensured throughout the technique with appropriate draping and the use of pillows where needed.  The candidate communicates professionally throughout the delivery of the techniques</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52A6914"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YES</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70DF3D8"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NO</w:t>
            </w:r>
          </w:p>
        </w:tc>
      </w:tr>
      <w:tr w:rsidR="00150399" w:rsidRPr="00760590" w14:paraId="58625E59" w14:textId="77777777" w:rsidTr="00385AB8">
        <w:trPr>
          <w:trHeight w:val="800"/>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DE1540D"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on 6.7</w:t>
            </w:r>
          </w:p>
        </w:tc>
      </w:tr>
      <w:tr w:rsidR="00150399" w:rsidRPr="00760590" w14:paraId="3EEA611A" w14:textId="77777777" w:rsidTr="00385AB8">
        <w:trPr>
          <w:trHeight w:val="540"/>
        </w:trPr>
        <w:tc>
          <w:tcPr>
            <w:tcW w:w="1156"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14:paraId="50CA5E30" w14:textId="77777777" w:rsidR="00150399" w:rsidRPr="00760590" w:rsidRDefault="00150399" w:rsidP="00385AB8">
            <w:pPr>
              <w:rPr>
                <w:rFonts w:asciiTheme="minorHAnsi" w:hAnsiTheme="minorHAnsi" w:cstheme="minorHAnsi"/>
                <w:b/>
              </w:rPr>
            </w:pPr>
          </w:p>
        </w:tc>
        <w:tc>
          <w:tcPr>
            <w:tcW w:w="6207"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7E8C39D1"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 xml:space="preserve">Was there deficiency in knowledge and/or skills that could result in a risky or unsafe osteopathy practice? </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6492F3B8"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YES</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749CD027"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NO</w:t>
            </w:r>
          </w:p>
        </w:tc>
      </w:tr>
      <w:tr w:rsidR="00150399" w:rsidRPr="00760590" w14:paraId="451BE8EA" w14:textId="77777777" w:rsidTr="00385AB8">
        <w:trPr>
          <w:trHeight w:val="300"/>
        </w:trPr>
        <w:tc>
          <w:tcPr>
            <w:tcW w:w="1156"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14:paraId="409C02E1" w14:textId="77777777" w:rsidR="00150399" w:rsidRPr="00760590" w:rsidRDefault="00150399" w:rsidP="00385AB8">
            <w:pPr>
              <w:rPr>
                <w:rFonts w:asciiTheme="minorHAnsi" w:hAnsiTheme="minorHAnsi" w:cstheme="minorHAnsi"/>
                <w:b/>
              </w:rPr>
            </w:pPr>
          </w:p>
        </w:tc>
        <w:tc>
          <w:tcPr>
            <w:tcW w:w="6207"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3C2742D0"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Overall Performance of the candidate on station</w:t>
            </w:r>
          </w:p>
        </w:tc>
        <w:tc>
          <w:tcPr>
            <w:tcW w:w="535"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493AED91"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74B8C2DE"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6F18ADC4"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2</w:t>
            </w:r>
          </w:p>
        </w:tc>
        <w:tc>
          <w:tcPr>
            <w:tcW w:w="530"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20CF206E"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1</w:t>
            </w:r>
          </w:p>
        </w:tc>
      </w:tr>
      <w:tr w:rsidR="00150399" w:rsidRPr="00760590" w14:paraId="301CC298" w14:textId="77777777" w:rsidTr="00385AB8">
        <w:trPr>
          <w:trHeight w:val="1800"/>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32163"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Overall comments</w:t>
            </w:r>
          </w:p>
          <w:p w14:paraId="0AE4BEA4" w14:textId="77777777" w:rsidR="00150399" w:rsidRPr="00760590" w:rsidRDefault="00150399" w:rsidP="00385AB8">
            <w:pPr>
              <w:rPr>
                <w:rFonts w:asciiTheme="minorHAnsi" w:hAnsiTheme="minorHAnsi" w:cstheme="minorHAnsi"/>
                <w:b/>
              </w:rPr>
            </w:pPr>
          </w:p>
          <w:p w14:paraId="04724DBB" w14:textId="77777777" w:rsidR="00150399" w:rsidRPr="00760590" w:rsidRDefault="00150399" w:rsidP="00385AB8">
            <w:pPr>
              <w:rPr>
                <w:rFonts w:asciiTheme="minorHAnsi" w:hAnsiTheme="minorHAnsi" w:cstheme="minorHAnsi"/>
                <w:b/>
              </w:rPr>
            </w:pPr>
          </w:p>
        </w:tc>
      </w:tr>
    </w:tbl>
    <w:p w14:paraId="5A621BE1" w14:textId="77777777" w:rsidR="00150399" w:rsidRPr="00760590" w:rsidRDefault="00150399" w:rsidP="00150399">
      <w:pPr>
        <w:rPr>
          <w:rFonts w:asciiTheme="minorHAnsi" w:hAnsiTheme="minorHAnsi" w:cstheme="minorHAnsi"/>
          <w:b/>
          <w:bCs/>
          <w:u w:val="single"/>
        </w:rPr>
      </w:pPr>
    </w:p>
    <w:p w14:paraId="00D47EB4" w14:textId="77777777" w:rsidR="00150399" w:rsidRPr="00760590" w:rsidRDefault="00150399" w:rsidP="00150399">
      <w:pPr>
        <w:rPr>
          <w:rFonts w:asciiTheme="minorHAnsi" w:hAnsiTheme="minorHAnsi" w:cstheme="minorHAnsi"/>
          <w:b/>
          <w:bCs/>
          <w:u w:val="single"/>
        </w:rPr>
      </w:pPr>
      <w:r w:rsidRPr="00760590">
        <w:rPr>
          <w:rFonts w:asciiTheme="minorHAnsi" w:hAnsiTheme="minorHAnsi" w:cstheme="minorHAnsi"/>
          <w:b/>
          <w:bCs/>
          <w:u w:val="single"/>
        </w:rPr>
        <w:br w:type="page"/>
      </w:r>
    </w:p>
    <w:p w14:paraId="730D6B72" w14:textId="77777777" w:rsidR="00150399" w:rsidRPr="00760590" w:rsidRDefault="00150399" w:rsidP="00150399">
      <w:pPr>
        <w:jc w:val="center"/>
        <w:rPr>
          <w:rFonts w:asciiTheme="minorHAnsi" w:hAnsiTheme="minorHAnsi" w:cstheme="minorHAnsi"/>
          <w:b/>
          <w:bCs/>
          <w:u w:val="single"/>
        </w:rPr>
      </w:pPr>
      <w:r w:rsidRPr="00760590">
        <w:rPr>
          <w:rFonts w:asciiTheme="minorHAnsi" w:hAnsiTheme="minorHAnsi" w:cstheme="minorHAnsi"/>
          <w:b/>
          <w:bCs/>
          <w:u w:val="single"/>
        </w:rPr>
        <w:lastRenderedPageBreak/>
        <w:t>Station Seven: Discussion and Application of Cervical High Velocity Low Amplitude (HVLA) Technique (20 mins)</w:t>
      </w:r>
    </w:p>
    <w:p w14:paraId="64DFED1F" w14:textId="77777777" w:rsidR="00150399" w:rsidRPr="00760590" w:rsidRDefault="00150399" w:rsidP="00150399">
      <w:pPr>
        <w:rPr>
          <w:rFonts w:asciiTheme="minorHAnsi" w:hAnsiTheme="minorHAnsi" w:cstheme="minorHAnsi"/>
          <w:b/>
          <w:bCs/>
          <w:u w:val="single"/>
        </w:rPr>
      </w:pPr>
    </w:p>
    <w:p w14:paraId="7D98BB9D"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 xml:space="preserve">Please note: This station is not related to the previous six stations and candidates should consider it a ‘stand-alone’ or separate station to the remainder of the OSCE. </w:t>
      </w:r>
    </w:p>
    <w:p w14:paraId="676271D1" w14:textId="77777777" w:rsidR="00150399" w:rsidRPr="00760590" w:rsidRDefault="00150399" w:rsidP="00150399">
      <w:pPr>
        <w:rPr>
          <w:rFonts w:asciiTheme="minorHAnsi" w:hAnsiTheme="minorHAnsi" w:cstheme="minorHAnsi"/>
          <w:bCs/>
          <w:i/>
          <w:iCs/>
        </w:rPr>
      </w:pPr>
    </w:p>
    <w:p w14:paraId="46B53B76"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 xml:space="preserve">The candidate is required to discuss the safety considerations and theory related to cervical manipulation in osteopathic practice before examining and applying the HVLA to a simulated patient. </w:t>
      </w:r>
    </w:p>
    <w:p w14:paraId="31B70438" w14:textId="77777777" w:rsidR="00150399" w:rsidRPr="00760590" w:rsidRDefault="00150399" w:rsidP="00150399">
      <w:pPr>
        <w:rPr>
          <w:rFonts w:asciiTheme="minorHAnsi" w:hAnsiTheme="minorHAnsi" w:cstheme="minorHAnsi"/>
          <w:bCs/>
          <w:i/>
          <w:iCs/>
        </w:rPr>
      </w:pPr>
    </w:p>
    <w:p w14:paraId="5529B6D4"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After a discussion with the examiner regarding cervical HVLA safety considerations, the candidate will perform an examination of the simulated patient’s cervical spine to identify a segment that is suitable for manipulation (PLEASE NOTE: the examination of the patient’s cervical spine is not an assessable component in this station). The candidate will discuss with the examiner the segment they will be focusing on and nominate the type of HVLA they will be applying. The candidate is required to justify their selection of HVLA technique to the examiner, and this needs to include a description of the proposed theoretical mechanisms underlying the technique.</w:t>
      </w:r>
    </w:p>
    <w:p w14:paraId="3C57BEBA" w14:textId="77777777" w:rsidR="00150399" w:rsidRPr="00760590" w:rsidRDefault="00150399" w:rsidP="00150399">
      <w:pPr>
        <w:rPr>
          <w:rFonts w:asciiTheme="minorHAnsi" w:hAnsiTheme="minorHAnsi" w:cstheme="minorHAnsi"/>
          <w:bCs/>
          <w:i/>
          <w:iCs/>
        </w:rPr>
      </w:pPr>
    </w:p>
    <w:p w14:paraId="0D3CCC00"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 xml:space="preserve">The candidate needs to communicate professionally with the simulated patient prior to and during the application of the cervical HVLA technique. This should include a description of the technique. Informed consent to proceed with the technique needs to be obtained prior to application. The examiner will observe the application of the cervical HVLA technique. In the event the examiner feels the technique is not safe for the simulated patient, they may stop the candidate from continuing with the technique.  </w:t>
      </w:r>
    </w:p>
    <w:p w14:paraId="706ADB16" w14:textId="77777777" w:rsidR="00150399" w:rsidRPr="00760590" w:rsidRDefault="00150399" w:rsidP="00150399">
      <w:pPr>
        <w:rPr>
          <w:rFonts w:asciiTheme="minorHAnsi" w:hAnsiTheme="minorHAnsi" w:cstheme="minorHAnsi"/>
          <w:bCs/>
          <w:iCs/>
          <w:u w:val="single"/>
        </w:rPr>
      </w:pPr>
    </w:p>
    <w:p w14:paraId="4E63D8F2" w14:textId="77777777" w:rsidR="00150399" w:rsidRPr="00760590" w:rsidRDefault="00150399" w:rsidP="00150399">
      <w:pPr>
        <w:rPr>
          <w:rFonts w:asciiTheme="minorHAnsi" w:hAnsiTheme="minorHAnsi" w:cstheme="minorHAnsi"/>
          <w:b/>
          <w:iCs/>
          <w:u w:val="single"/>
        </w:rPr>
      </w:pPr>
      <w:r w:rsidRPr="00760590">
        <w:rPr>
          <w:rFonts w:asciiTheme="minorHAnsi" w:hAnsiTheme="minorHAnsi" w:cstheme="minorHAnsi"/>
          <w:b/>
          <w:iCs/>
          <w:u w:val="single"/>
        </w:rPr>
        <w:t>Station 7 criteria ratings</w:t>
      </w:r>
    </w:p>
    <w:p w14:paraId="6786A2CA" w14:textId="77777777" w:rsidR="00150399" w:rsidRPr="00760590" w:rsidRDefault="00150399" w:rsidP="00150399">
      <w:pPr>
        <w:rPr>
          <w:rFonts w:asciiTheme="minorHAnsi" w:hAnsiTheme="minorHAnsi" w:cstheme="minorHAnsi"/>
          <w:bCs/>
          <w:iCs/>
          <w:u w:val="single"/>
        </w:rPr>
      </w:pPr>
    </w:p>
    <w:p w14:paraId="33200849"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 xml:space="preserve">This station has some graded criteria that are scored with the below listed 4-1 rating and some competency criteria (those related to risk and safety) that are scored with either a ‘yes’ or ‘no’ in response to the candidate meeting the expected level for safe osteopathy practice in Australia. </w:t>
      </w:r>
    </w:p>
    <w:p w14:paraId="6EEA9762" w14:textId="77777777" w:rsidR="00150399" w:rsidRPr="00760590" w:rsidRDefault="00150399" w:rsidP="00150399">
      <w:pPr>
        <w:rPr>
          <w:rFonts w:asciiTheme="minorHAnsi" w:hAnsiTheme="minorHAnsi" w:cstheme="minorHAnsi"/>
          <w:bCs/>
          <w:i/>
          <w:iCs/>
        </w:rPr>
      </w:pPr>
    </w:p>
    <w:p w14:paraId="38BE73A7"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 xml:space="preserve">The examiner will select a single rating for both the graded and </w:t>
      </w:r>
      <w:proofErr w:type="gramStart"/>
      <w:r w:rsidRPr="00760590">
        <w:rPr>
          <w:rFonts w:asciiTheme="minorHAnsi" w:hAnsiTheme="minorHAnsi" w:cstheme="minorHAnsi"/>
          <w:bCs/>
          <w:i/>
          <w:iCs/>
        </w:rPr>
        <w:t>competency based</w:t>
      </w:r>
      <w:proofErr w:type="gramEnd"/>
      <w:r w:rsidRPr="00760590">
        <w:rPr>
          <w:rFonts w:asciiTheme="minorHAnsi" w:hAnsiTheme="minorHAnsi" w:cstheme="minorHAnsi"/>
          <w:bCs/>
          <w:i/>
          <w:iCs/>
        </w:rPr>
        <w:t xml:space="preserve"> criteria as outlined below:</w:t>
      </w:r>
    </w:p>
    <w:p w14:paraId="7D679A9E" w14:textId="77777777" w:rsidR="00150399" w:rsidRPr="00760590" w:rsidRDefault="00150399" w:rsidP="00150399">
      <w:pPr>
        <w:rPr>
          <w:rFonts w:asciiTheme="minorHAnsi" w:hAnsiTheme="minorHAnsi" w:cstheme="minorHAnsi"/>
          <w:bCs/>
          <w:u w:val="single"/>
        </w:rPr>
      </w:pPr>
    </w:p>
    <w:p w14:paraId="0AA38E25" w14:textId="77777777" w:rsidR="00150399" w:rsidRPr="00760590" w:rsidRDefault="00150399" w:rsidP="00150399">
      <w:pPr>
        <w:rPr>
          <w:rFonts w:asciiTheme="minorHAnsi" w:hAnsiTheme="minorHAnsi" w:cstheme="minorHAnsi"/>
          <w:b/>
          <w:u w:val="single"/>
        </w:rPr>
      </w:pPr>
      <w:r w:rsidRPr="00760590">
        <w:rPr>
          <w:rFonts w:asciiTheme="minorHAnsi" w:hAnsiTheme="minorHAnsi" w:cstheme="minorHAnsi"/>
          <w:b/>
          <w:u w:val="single"/>
        </w:rPr>
        <w:t>Criteria ratings</w:t>
      </w:r>
    </w:p>
    <w:p w14:paraId="3F90E6E6" w14:textId="77777777" w:rsidR="00150399" w:rsidRPr="00760590" w:rsidRDefault="00150399" w:rsidP="00150399">
      <w:pPr>
        <w:rPr>
          <w:rFonts w:asciiTheme="minorHAnsi" w:hAnsiTheme="minorHAnsi" w:cstheme="minorHAnsi"/>
          <w:bCs/>
          <w:u w:val="single"/>
        </w:rPr>
      </w:pPr>
    </w:p>
    <w:p w14:paraId="34F6EE01" w14:textId="77777777" w:rsidR="00150399" w:rsidRPr="00760590" w:rsidRDefault="00150399" w:rsidP="00150399">
      <w:pPr>
        <w:rPr>
          <w:rFonts w:asciiTheme="minorHAnsi" w:hAnsiTheme="minorHAnsi" w:cstheme="minorHAnsi"/>
          <w:bCs/>
        </w:rPr>
      </w:pPr>
      <w:r w:rsidRPr="00760590">
        <w:rPr>
          <w:rFonts w:asciiTheme="minorHAnsi" w:hAnsiTheme="minorHAnsi" w:cstheme="minorHAnsi"/>
          <w:bCs/>
        </w:rPr>
        <w:t>4 = Well above expected level of performance for a graduating osteopath in Australia</w:t>
      </w:r>
    </w:p>
    <w:p w14:paraId="00157E26" w14:textId="77777777" w:rsidR="00150399" w:rsidRPr="00760590" w:rsidRDefault="00150399" w:rsidP="00150399">
      <w:pPr>
        <w:rPr>
          <w:rFonts w:asciiTheme="minorHAnsi" w:hAnsiTheme="minorHAnsi" w:cstheme="minorHAnsi"/>
          <w:bCs/>
        </w:rPr>
      </w:pPr>
      <w:r w:rsidRPr="00760590">
        <w:rPr>
          <w:rFonts w:asciiTheme="minorHAnsi" w:hAnsiTheme="minorHAnsi" w:cstheme="minorHAnsi"/>
          <w:bCs/>
        </w:rPr>
        <w:t xml:space="preserve">3 = Expected level of performance for a graduating osteopath in Australia </w:t>
      </w:r>
    </w:p>
    <w:p w14:paraId="53952CDA" w14:textId="77777777" w:rsidR="00150399" w:rsidRPr="00760590" w:rsidRDefault="00150399" w:rsidP="00150399">
      <w:pPr>
        <w:rPr>
          <w:rFonts w:asciiTheme="minorHAnsi" w:hAnsiTheme="minorHAnsi" w:cstheme="minorHAnsi"/>
          <w:bCs/>
        </w:rPr>
      </w:pPr>
      <w:r w:rsidRPr="00760590">
        <w:rPr>
          <w:rFonts w:asciiTheme="minorHAnsi" w:hAnsiTheme="minorHAnsi" w:cstheme="minorHAnsi"/>
          <w:bCs/>
        </w:rPr>
        <w:t>2 = Below expected level of performance for a graduating osteopath in Australia</w:t>
      </w:r>
    </w:p>
    <w:p w14:paraId="1CE6981E" w14:textId="77777777" w:rsidR="00150399" w:rsidRPr="00760590" w:rsidRDefault="00150399" w:rsidP="00150399">
      <w:pPr>
        <w:rPr>
          <w:rFonts w:asciiTheme="minorHAnsi" w:hAnsiTheme="minorHAnsi" w:cstheme="minorHAnsi"/>
          <w:bCs/>
        </w:rPr>
      </w:pPr>
      <w:r w:rsidRPr="00760590">
        <w:rPr>
          <w:rFonts w:asciiTheme="minorHAnsi" w:hAnsiTheme="minorHAnsi" w:cstheme="minorHAnsi"/>
          <w:bCs/>
        </w:rPr>
        <w:t>1 = Well below expected level of performance for a graduating osteopath in Australia</w:t>
      </w:r>
    </w:p>
    <w:p w14:paraId="55666DBF" w14:textId="77777777" w:rsidR="00150399" w:rsidRPr="00760590" w:rsidRDefault="00150399" w:rsidP="00150399">
      <w:pPr>
        <w:rPr>
          <w:rFonts w:asciiTheme="minorHAnsi" w:hAnsiTheme="minorHAnsi" w:cstheme="minorHAnsi"/>
          <w:bCs/>
        </w:rPr>
      </w:pPr>
    </w:p>
    <w:p w14:paraId="558D10BA"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 xml:space="preserve">A score of 4 means the candidate performed effective and efficient Cervical HVLA technique with a sophisticated level of patient </w:t>
      </w:r>
      <w:proofErr w:type="spellStart"/>
      <w:r w:rsidRPr="00760590">
        <w:rPr>
          <w:rFonts w:asciiTheme="minorHAnsi" w:hAnsiTheme="minorHAnsi" w:cstheme="minorHAnsi"/>
          <w:bCs/>
          <w:i/>
          <w:iCs/>
        </w:rPr>
        <w:t>centred</w:t>
      </w:r>
      <w:proofErr w:type="spellEnd"/>
      <w:r w:rsidRPr="00760590">
        <w:rPr>
          <w:rFonts w:asciiTheme="minorHAnsi" w:hAnsiTheme="minorHAnsi" w:cstheme="minorHAnsi"/>
          <w:bCs/>
          <w:i/>
          <w:iCs/>
        </w:rPr>
        <w:t xml:space="preserve"> communication and care. There were no deficiencies in identifying or managing risk and safety considerations relating to the patient.  </w:t>
      </w:r>
    </w:p>
    <w:p w14:paraId="1FC78F55" w14:textId="77777777" w:rsidR="00150399" w:rsidRPr="00760590" w:rsidRDefault="00150399" w:rsidP="00150399">
      <w:pPr>
        <w:rPr>
          <w:rFonts w:asciiTheme="minorHAnsi" w:hAnsiTheme="minorHAnsi" w:cstheme="minorHAnsi"/>
          <w:bCs/>
          <w:i/>
          <w:iCs/>
        </w:rPr>
      </w:pPr>
    </w:p>
    <w:p w14:paraId="45D26899"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 xml:space="preserve">A score of 3 means the Cervical HVLA technique was performed effectively with professional communication demonstrated with the patient. There were no deficiencies in identifying and managing risk and safety considerations relating to the patient and the techniques, and the candidate was able to justify their statements clearly. </w:t>
      </w:r>
    </w:p>
    <w:p w14:paraId="3403A2AE" w14:textId="77777777" w:rsidR="00150399" w:rsidRPr="00760590" w:rsidRDefault="00150399" w:rsidP="00150399">
      <w:pPr>
        <w:rPr>
          <w:rFonts w:asciiTheme="minorHAnsi" w:hAnsiTheme="minorHAnsi" w:cstheme="minorHAnsi"/>
          <w:bCs/>
          <w:i/>
          <w:iCs/>
        </w:rPr>
      </w:pPr>
    </w:p>
    <w:p w14:paraId="0A84B2AC"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A score of 2 means the applied Cervical HVLA technique was mostly effective but there was at least one aspect that was ineffective and/or potentially harmful or there was a deficit in knowledge regarding safety and theory related to the technique. The candidate’s communication with the patient was mostly professional but there was at least one example of inappropriate and therefore unprofessional behavior. If the examiner identifies a deficiency in knowledge and/or skill that could result in risky or unsafe osteopathy practice the maximum rating that can be awarded for the related criteria is 2.  A candidate can receive a rating of 2 for a criterion even in the absence of a safety or risk issue but the examiner is required to justify why the rating is below the expected level of a graduating osteopath</w:t>
      </w:r>
      <w:r w:rsidRPr="00760590">
        <w:rPr>
          <w:rFonts w:asciiTheme="minorHAnsi" w:hAnsiTheme="minorHAnsi" w:cstheme="minorHAnsi"/>
          <w:bCs/>
          <w:i/>
          <w:iCs/>
          <w:lang w:val="it-IT"/>
        </w:rPr>
        <w:t xml:space="preserve"> in Australia. </w:t>
      </w:r>
    </w:p>
    <w:p w14:paraId="1FC73293" w14:textId="77777777" w:rsidR="00150399" w:rsidRPr="00760590" w:rsidRDefault="00150399" w:rsidP="00150399">
      <w:pPr>
        <w:rPr>
          <w:rFonts w:asciiTheme="minorHAnsi" w:hAnsiTheme="minorHAnsi" w:cstheme="minorHAnsi"/>
          <w:bCs/>
          <w:i/>
          <w:iCs/>
        </w:rPr>
      </w:pPr>
    </w:p>
    <w:p w14:paraId="37EBECD2" w14:textId="77777777" w:rsidR="00150399" w:rsidRPr="00760590" w:rsidRDefault="00150399" w:rsidP="00150399">
      <w:pPr>
        <w:rPr>
          <w:rFonts w:asciiTheme="minorHAnsi" w:hAnsiTheme="minorHAnsi" w:cstheme="minorHAnsi"/>
          <w:bCs/>
          <w:i/>
          <w:iCs/>
        </w:rPr>
      </w:pPr>
      <w:r w:rsidRPr="00760590">
        <w:rPr>
          <w:rFonts w:asciiTheme="minorHAnsi" w:hAnsiTheme="minorHAnsi" w:cstheme="minorHAnsi"/>
          <w:bCs/>
          <w:i/>
          <w:iCs/>
        </w:rPr>
        <w:t>A score of 1 means the candidate’s communication with the patient and/or application of the cervical HVLA was highly concerning in that it was potentially harmful, disrespectful, judgmental and/or discriminatory. There is likely to be more than one safety or risk issue and the candidate often did not justify their statements in a clear and logical manner and/or techniques performed were ineffective or potentially unsafe.</w:t>
      </w:r>
    </w:p>
    <w:p w14:paraId="70E90FB3" w14:textId="77777777" w:rsidR="00150399" w:rsidRPr="00760590" w:rsidRDefault="00150399" w:rsidP="00150399">
      <w:pPr>
        <w:rPr>
          <w:rFonts w:asciiTheme="minorHAnsi" w:hAnsiTheme="minorHAnsi" w:cstheme="minorHAnsi"/>
          <w:b/>
          <w:i/>
          <w:iCs/>
        </w:rPr>
      </w:pPr>
    </w:p>
    <w:p w14:paraId="380C36F2" w14:textId="77777777" w:rsidR="00150399" w:rsidRPr="00760590" w:rsidRDefault="00150399" w:rsidP="00150399">
      <w:pPr>
        <w:rPr>
          <w:rFonts w:asciiTheme="minorHAnsi" w:hAnsiTheme="minorHAnsi" w:cstheme="minorHAnsi"/>
          <w:b/>
          <w:u w:val="single"/>
        </w:rPr>
      </w:pPr>
      <w:r w:rsidRPr="00760590">
        <w:rPr>
          <w:rFonts w:asciiTheme="minorHAnsi" w:hAnsiTheme="minorHAnsi" w:cstheme="minorHAnsi"/>
          <w:b/>
          <w:u w:val="single"/>
        </w:rPr>
        <w:t>Competency Criteria ratings</w:t>
      </w:r>
    </w:p>
    <w:p w14:paraId="47A4B190" w14:textId="77777777" w:rsidR="00150399" w:rsidRPr="00760590" w:rsidRDefault="00150399" w:rsidP="00150399">
      <w:pPr>
        <w:rPr>
          <w:rFonts w:asciiTheme="minorHAnsi" w:hAnsiTheme="minorHAnsi" w:cstheme="minorHAnsi"/>
          <w:b/>
          <w:u w:val="single"/>
        </w:rPr>
      </w:pPr>
    </w:p>
    <w:p w14:paraId="143CBE60" w14:textId="77777777" w:rsidR="00150399" w:rsidRPr="00760590" w:rsidRDefault="00150399" w:rsidP="00150399">
      <w:pPr>
        <w:rPr>
          <w:rFonts w:asciiTheme="minorHAnsi" w:hAnsiTheme="minorHAnsi" w:cstheme="minorHAnsi"/>
          <w:b/>
        </w:rPr>
      </w:pPr>
      <w:r w:rsidRPr="00760590">
        <w:rPr>
          <w:rFonts w:asciiTheme="minorHAnsi" w:hAnsiTheme="minorHAnsi" w:cstheme="minorHAnsi"/>
          <w:b/>
        </w:rPr>
        <w:t xml:space="preserve">YES = </w:t>
      </w:r>
      <w:r w:rsidRPr="00760590">
        <w:rPr>
          <w:rFonts w:asciiTheme="minorHAnsi" w:hAnsiTheme="minorHAnsi" w:cstheme="minorHAnsi"/>
          <w:bCs/>
        </w:rPr>
        <w:t xml:space="preserve">The candidate meets the expected level of performance for a graduating osteopath in Australia and can safely </w:t>
      </w:r>
      <w:proofErr w:type="spellStart"/>
      <w:r w:rsidRPr="00760590">
        <w:rPr>
          <w:rFonts w:asciiTheme="minorHAnsi" w:hAnsiTheme="minorHAnsi" w:cstheme="minorHAnsi"/>
          <w:bCs/>
        </w:rPr>
        <w:t>practise</w:t>
      </w:r>
      <w:proofErr w:type="spellEnd"/>
      <w:r w:rsidRPr="00760590">
        <w:rPr>
          <w:rFonts w:asciiTheme="minorHAnsi" w:hAnsiTheme="minorHAnsi" w:cstheme="minorHAnsi"/>
          <w:bCs/>
        </w:rPr>
        <w:t xml:space="preserve"> independently</w:t>
      </w:r>
      <w:r w:rsidRPr="00760590">
        <w:rPr>
          <w:rFonts w:asciiTheme="minorHAnsi" w:hAnsiTheme="minorHAnsi" w:cstheme="minorHAnsi"/>
          <w:b/>
        </w:rPr>
        <w:t xml:space="preserve"> </w:t>
      </w:r>
    </w:p>
    <w:p w14:paraId="79603347" w14:textId="77777777" w:rsidR="00150399" w:rsidRPr="00760590" w:rsidRDefault="00150399" w:rsidP="00150399">
      <w:pPr>
        <w:rPr>
          <w:rFonts w:asciiTheme="minorHAnsi" w:hAnsiTheme="minorHAnsi" w:cstheme="minorHAnsi"/>
          <w:bCs/>
        </w:rPr>
      </w:pPr>
      <w:r w:rsidRPr="00760590">
        <w:rPr>
          <w:rFonts w:asciiTheme="minorHAnsi" w:hAnsiTheme="minorHAnsi" w:cstheme="minorHAnsi"/>
          <w:b/>
        </w:rPr>
        <w:t xml:space="preserve">NO = </w:t>
      </w:r>
      <w:r w:rsidRPr="00760590">
        <w:rPr>
          <w:rFonts w:asciiTheme="minorHAnsi" w:hAnsiTheme="minorHAnsi" w:cstheme="minorHAnsi"/>
          <w:bCs/>
        </w:rPr>
        <w:t xml:space="preserve">The candidate does not meet the expected level of performance for a graduating osteopath in Australia and cannot safely </w:t>
      </w:r>
      <w:proofErr w:type="spellStart"/>
      <w:r w:rsidRPr="00760590">
        <w:rPr>
          <w:rFonts w:asciiTheme="minorHAnsi" w:hAnsiTheme="minorHAnsi" w:cstheme="minorHAnsi"/>
          <w:bCs/>
        </w:rPr>
        <w:t>practise</w:t>
      </w:r>
      <w:proofErr w:type="spellEnd"/>
      <w:r w:rsidRPr="00760590">
        <w:rPr>
          <w:rFonts w:asciiTheme="minorHAnsi" w:hAnsiTheme="minorHAnsi" w:cstheme="minorHAnsi"/>
          <w:bCs/>
        </w:rPr>
        <w:t xml:space="preserve"> independently </w:t>
      </w:r>
    </w:p>
    <w:p w14:paraId="7A9C12CA" w14:textId="77777777" w:rsidR="00150399" w:rsidRPr="00760590" w:rsidRDefault="00150399" w:rsidP="00150399">
      <w:pPr>
        <w:rPr>
          <w:rFonts w:asciiTheme="minorHAnsi" w:hAnsiTheme="minorHAnsi" w:cstheme="minorHAnsi"/>
          <w:b/>
          <w:i/>
          <w:iCs/>
        </w:rPr>
      </w:pPr>
    </w:p>
    <w:p w14:paraId="5089D415" w14:textId="77777777" w:rsidR="00150399" w:rsidRPr="00760590" w:rsidRDefault="00150399" w:rsidP="00150399">
      <w:pPr>
        <w:rPr>
          <w:rFonts w:asciiTheme="minorHAnsi" w:hAnsiTheme="minorHAnsi" w:cstheme="minorHAnsi"/>
          <w:b/>
          <w:i/>
          <w:iCs/>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57"/>
        <w:gridCol w:w="6210"/>
        <w:gridCol w:w="502"/>
        <w:gridCol w:w="33"/>
        <w:gridCol w:w="470"/>
        <w:gridCol w:w="458"/>
        <w:gridCol w:w="36"/>
        <w:gridCol w:w="494"/>
      </w:tblGrid>
      <w:tr w:rsidR="00150399" w:rsidRPr="00760590" w14:paraId="77B7F8F4" w14:textId="77777777" w:rsidTr="00385AB8">
        <w:trPr>
          <w:trHeight w:val="540"/>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hideMark/>
          </w:tcPr>
          <w:p w14:paraId="5299F77B" w14:textId="77777777" w:rsidR="00150399" w:rsidRPr="00760590" w:rsidRDefault="00150399" w:rsidP="00385AB8">
            <w:pPr>
              <w:jc w:val="center"/>
              <w:rPr>
                <w:rFonts w:asciiTheme="minorHAnsi" w:hAnsiTheme="minorHAnsi" w:cstheme="minorHAnsi"/>
                <w:b/>
                <w:bCs/>
              </w:rPr>
            </w:pPr>
            <w:r w:rsidRPr="00760590">
              <w:rPr>
                <w:rFonts w:asciiTheme="minorHAnsi" w:hAnsiTheme="minorHAnsi" w:cstheme="minorHAnsi"/>
                <w:b/>
                <w:bCs/>
              </w:rPr>
              <w:t>Station Seven: Discussion and Application of Cervical HVLA Technique</w:t>
            </w:r>
          </w:p>
        </w:tc>
      </w:tr>
      <w:tr w:rsidR="00150399" w:rsidRPr="00760590" w14:paraId="321AEC94" w14:textId="77777777" w:rsidTr="00385AB8">
        <w:trPr>
          <w:trHeight w:val="540"/>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7D6AF96"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 xml:space="preserve">CERVICAL HVLA TECHNIQUE SELECTED:  </w:t>
            </w:r>
          </w:p>
        </w:tc>
      </w:tr>
      <w:tr w:rsidR="00150399" w:rsidRPr="00760590" w14:paraId="38794213" w14:textId="77777777" w:rsidTr="00385AB8">
        <w:trPr>
          <w:trHeight w:val="540"/>
        </w:trPr>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DF2B07F"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Criteria #</w:t>
            </w:r>
          </w:p>
        </w:tc>
        <w:tc>
          <w:tcPr>
            <w:tcW w:w="6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269E3F5"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Criteria description</w:t>
            </w:r>
          </w:p>
        </w:tc>
        <w:tc>
          <w:tcPr>
            <w:tcW w:w="19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35B1674"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Rating</w:t>
            </w:r>
          </w:p>
        </w:tc>
      </w:tr>
      <w:tr w:rsidR="00150399" w:rsidRPr="00760590" w14:paraId="3EEDB270" w14:textId="77777777" w:rsidTr="00385AB8">
        <w:trPr>
          <w:trHeight w:val="800"/>
        </w:trPr>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E895E4"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7.1</w:t>
            </w:r>
          </w:p>
        </w:tc>
        <w:tc>
          <w:tcPr>
            <w:tcW w:w="6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B0E23"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Considers and discusses all risks in relation to the cervical HVLA technique. This includes identification of all relative and absolute contraindications relevant to the application of Cervical HVLA (to the examiner)</w:t>
            </w:r>
          </w:p>
          <w:p w14:paraId="17EA4B67" w14:textId="77777777" w:rsidR="00150399" w:rsidRPr="00760590" w:rsidRDefault="00150399" w:rsidP="00385AB8">
            <w:pPr>
              <w:rPr>
                <w:rFonts w:asciiTheme="minorHAnsi" w:hAnsiTheme="minorHAnsi" w:cstheme="minorHAnsi"/>
                <w:b/>
              </w:rPr>
            </w:pP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25B7D78"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YES</w:t>
            </w: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AE93045"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NO</w:t>
            </w:r>
          </w:p>
        </w:tc>
      </w:tr>
      <w:tr w:rsidR="00150399" w:rsidRPr="00760590" w14:paraId="0FA7F573" w14:textId="77777777" w:rsidTr="00385AB8">
        <w:trPr>
          <w:trHeight w:val="800"/>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FE357B1"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on 7.1</w:t>
            </w:r>
          </w:p>
        </w:tc>
      </w:tr>
      <w:tr w:rsidR="00150399" w:rsidRPr="00760590" w14:paraId="7285DD6D" w14:textId="77777777" w:rsidTr="00385AB8">
        <w:trPr>
          <w:trHeight w:val="1050"/>
        </w:trPr>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97FEF94"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7.2</w:t>
            </w:r>
          </w:p>
        </w:tc>
        <w:tc>
          <w:tcPr>
            <w:tcW w:w="6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16E072"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 xml:space="preserve">Effectively explains the anatomical and physiological elements of cervical artery dissection (CAD) and vertebral artery insufficiency (VBI). </w:t>
            </w:r>
          </w:p>
          <w:p w14:paraId="14AD73E5"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 xml:space="preserve">Candidate </w:t>
            </w:r>
            <w:proofErr w:type="gramStart"/>
            <w:r w:rsidRPr="00760590">
              <w:rPr>
                <w:rFonts w:asciiTheme="minorHAnsi" w:hAnsiTheme="minorHAnsi" w:cstheme="minorHAnsi"/>
                <w:b/>
                <w:bCs/>
              </w:rPr>
              <w:t>is able to</w:t>
            </w:r>
            <w:proofErr w:type="gramEnd"/>
            <w:r w:rsidRPr="00760590">
              <w:rPr>
                <w:rFonts w:asciiTheme="minorHAnsi" w:hAnsiTheme="minorHAnsi" w:cstheme="minorHAnsi"/>
                <w:b/>
                <w:bCs/>
              </w:rPr>
              <w:t xml:space="preserve"> demonstrate a thorough understanding of these conditions in the context of cervical spine manipulation. </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3E30B" w14:textId="77777777" w:rsidR="00150399" w:rsidRPr="00760590" w:rsidRDefault="00150399" w:rsidP="00385AB8">
            <w:pPr>
              <w:rPr>
                <w:rFonts w:asciiTheme="minorHAnsi" w:hAnsiTheme="minorHAnsi" w:cstheme="minorHAnsi"/>
                <w:b/>
              </w:rPr>
            </w:pPr>
          </w:p>
          <w:p w14:paraId="106A0872"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YES</w:t>
            </w:r>
          </w:p>
          <w:p w14:paraId="4ED2C306" w14:textId="77777777" w:rsidR="00150399" w:rsidRPr="00760590" w:rsidRDefault="00150399" w:rsidP="00385AB8">
            <w:pPr>
              <w:rPr>
                <w:rFonts w:asciiTheme="minorHAnsi" w:hAnsiTheme="minorHAnsi" w:cstheme="minorHAnsi"/>
                <w:b/>
              </w:rPr>
            </w:pP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6908D35"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NO</w:t>
            </w:r>
          </w:p>
        </w:tc>
      </w:tr>
      <w:tr w:rsidR="00150399" w:rsidRPr="00760590" w14:paraId="720E0C48" w14:textId="77777777" w:rsidTr="00385AB8">
        <w:trPr>
          <w:trHeight w:val="800"/>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8CA120"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on 7.2</w:t>
            </w:r>
          </w:p>
        </w:tc>
      </w:tr>
      <w:tr w:rsidR="00150399" w:rsidRPr="00760590" w14:paraId="22E84EBE" w14:textId="77777777" w:rsidTr="00385AB8">
        <w:trPr>
          <w:trHeight w:val="988"/>
        </w:trPr>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FA272F"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7.3</w:t>
            </w:r>
          </w:p>
        </w:tc>
        <w:tc>
          <w:tcPr>
            <w:tcW w:w="6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BE07D2"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Discussion of technical application of Cervical HVLA techniques. Includes acknowledgement of types of Cervical HVLA, variations in techniques to suit patient preferences and underlying theory related to spinal segmental biomechanics (to the examiner)</w:t>
            </w:r>
          </w:p>
        </w:tc>
        <w:tc>
          <w:tcPr>
            <w:tcW w:w="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73EE3A6"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4</w:t>
            </w:r>
          </w:p>
        </w:tc>
        <w:tc>
          <w:tcPr>
            <w:tcW w:w="5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02168"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3</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9FE8545"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B96E3"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1</w:t>
            </w:r>
          </w:p>
        </w:tc>
      </w:tr>
      <w:tr w:rsidR="00150399" w:rsidRPr="00760590" w14:paraId="36D3BDE8" w14:textId="77777777" w:rsidTr="00385AB8">
        <w:trPr>
          <w:trHeight w:val="988"/>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21A56A"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on 7.3</w:t>
            </w:r>
          </w:p>
        </w:tc>
      </w:tr>
      <w:tr w:rsidR="00150399" w:rsidRPr="00760590" w14:paraId="48A55E4F" w14:textId="77777777" w:rsidTr="00385AB8">
        <w:trPr>
          <w:trHeight w:val="988"/>
        </w:trPr>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29446C"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7.4</w:t>
            </w:r>
          </w:p>
        </w:tc>
        <w:tc>
          <w:tcPr>
            <w:tcW w:w="6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2C696"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Explains the proposed mechanism of therapeutic action of the selected Cervical HVLA technique including explanation of likely therapeutic effect (to the examiner)</w:t>
            </w:r>
          </w:p>
          <w:p w14:paraId="2CF9634D" w14:textId="77777777" w:rsidR="00150399" w:rsidRPr="00760590" w:rsidRDefault="00150399" w:rsidP="00385AB8">
            <w:pPr>
              <w:rPr>
                <w:rFonts w:asciiTheme="minorHAnsi" w:hAnsiTheme="minorHAnsi" w:cstheme="minorHAnsi"/>
                <w:b/>
                <w:bCs/>
              </w:rPr>
            </w:pPr>
          </w:p>
          <w:p w14:paraId="76634FB8" w14:textId="77777777" w:rsidR="00150399" w:rsidRPr="00760590" w:rsidRDefault="00150399" w:rsidP="00385AB8">
            <w:pPr>
              <w:rPr>
                <w:rFonts w:asciiTheme="minorHAnsi" w:hAnsiTheme="minorHAnsi" w:cstheme="minorHAnsi"/>
                <w:b/>
                <w:bCs/>
              </w:rPr>
            </w:pPr>
          </w:p>
          <w:p w14:paraId="5AF64260" w14:textId="77777777" w:rsidR="00150399" w:rsidRPr="00760590" w:rsidRDefault="00150399" w:rsidP="00385AB8">
            <w:pPr>
              <w:rPr>
                <w:rFonts w:asciiTheme="minorHAnsi" w:hAnsiTheme="minorHAnsi" w:cstheme="minorHAnsi"/>
                <w:b/>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45D3285"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4</w:t>
            </w:r>
          </w:p>
        </w:tc>
        <w:tc>
          <w:tcPr>
            <w:tcW w:w="5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67E364"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3</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A8B73AF"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1B9E5"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1</w:t>
            </w:r>
          </w:p>
        </w:tc>
      </w:tr>
      <w:tr w:rsidR="00150399" w:rsidRPr="00760590" w14:paraId="5D3757AB" w14:textId="77777777" w:rsidTr="00385AB8">
        <w:trPr>
          <w:trHeight w:val="800"/>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B1FC78E"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on 7.4</w:t>
            </w:r>
          </w:p>
        </w:tc>
      </w:tr>
      <w:tr w:rsidR="00150399" w:rsidRPr="00760590" w14:paraId="65BAFCD4" w14:textId="77777777" w:rsidTr="00385AB8">
        <w:trPr>
          <w:trHeight w:val="1050"/>
        </w:trPr>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2B2718"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lastRenderedPageBreak/>
              <w:t>7.5</w:t>
            </w:r>
          </w:p>
        </w:tc>
        <w:tc>
          <w:tcPr>
            <w:tcW w:w="6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8793BE"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 xml:space="preserve">Obtains informed consent for application of the Cervical HVLA technique from the patient.  Risks, </w:t>
            </w:r>
            <w:proofErr w:type="gramStart"/>
            <w:r w:rsidRPr="00760590">
              <w:rPr>
                <w:rFonts w:asciiTheme="minorHAnsi" w:hAnsiTheme="minorHAnsi" w:cstheme="minorHAnsi"/>
                <w:b/>
                <w:bCs/>
              </w:rPr>
              <w:t>benefits</w:t>
            </w:r>
            <w:proofErr w:type="gramEnd"/>
            <w:r w:rsidRPr="00760590">
              <w:rPr>
                <w:rFonts w:asciiTheme="minorHAnsi" w:hAnsiTheme="minorHAnsi" w:cstheme="minorHAnsi"/>
                <w:b/>
                <w:bCs/>
              </w:rPr>
              <w:t xml:space="preserve"> and options for other techniques are explained to the simulated patient. </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D3BB990"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YES</w:t>
            </w: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74AA579"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NO</w:t>
            </w:r>
          </w:p>
        </w:tc>
      </w:tr>
      <w:tr w:rsidR="00150399" w:rsidRPr="00760590" w14:paraId="0D7B99A7" w14:textId="77777777" w:rsidTr="00385AB8">
        <w:trPr>
          <w:trHeight w:val="716"/>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82441B"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on 7.5</w:t>
            </w:r>
          </w:p>
        </w:tc>
      </w:tr>
      <w:tr w:rsidR="00150399" w:rsidRPr="00760590" w14:paraId="32731BAF" w14:textId="77777777" w:rsidTr="00385AB8">
        <w:trPr>
          <w:trHeight w:val="800"/>
        </w:trPr>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C246FA"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7.6</w:t>
            </w:r>
          </w:p>
        </w:tc>
        <w:tc>
          <w:tcPr>
            <w:tcW w:w="6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D29BE37"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 xml:space="preserve">The Cervical HVLA technique is applied safely to the simulated patient </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572EBD8"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YES</w:t>
            </w: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4CE8938"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NO</w:t>
            </w:r>
          </w:p>
        </w:tc>
      </w:tr>
      <w:tr w:rsidR="00150399" w:rsidRPr="00760590" w14:paraId="0283C1C5" w14:textId="77777777" w:rsidTr="00385AB8">
        <w:trPr>
          <w:trHeight w:val="800"/>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4F9E99C"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7.6</w:t>
            </w:r>
          </w:p>
        </w:tc>
      </w:tr>
      <w:tr w:rsidR="00150399" w:rsidRPr="00760590" w14:paraId="2F810F9A" w14:textId="77777777" w:rsidTr="00385AB8">
        <w:trPr>
          <w:trHeight w:val="800"/>
        </w:trPr>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AD499B"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7.7</w:t>
            </w:r>
          </w:p>
        </w:tc>
        <w:tc>
          <w:tcPr>
            <w:tcW w:w="6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ED8B23"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 xml:space="preserve">The technique is applied in a manner that is likely to be effective </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8FFA7AA"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YES</w:t>
            </w: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2CFF89A"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NO</w:t>
            </w:r>
          </w:p>
        </w:tc>
      </w:tr>
      <w:tr w:rsidR="00150399" w:rsidRPr="00760590" w14:paraId="0F6C6C1D" w14:textId="77777777" w:rsidTr="00385AB8">
        <w:trPr>
          <w:trHeight w:val="800"/>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4050E7"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on 7.7</w:t>
            </w:r>
          </w:p>
        </w:tc>
      </w:tr>
      <w:tr w:rsidR="00150399" w:rsidRPr="00760590" w14:paraId="04FDAB22" w14:textId="77777777" w:rsidTr="00385AB8">
        <w:trPr>
          <w:trHeight w:val="800"/>
        </w:trPr>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D7C3EDF"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7.8</w:t>
            </w:r>
          </w:p>
        </w:tc>
        <w:tc>
          <w:tcPr>
            <w:tcW w:w="6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84BC8A"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The patient’s comfort and modesty are ensured throughout the technique with appropriate draping and the use of pillows where needed.  The candidate communicates professionally throughout the delivery of the techniques</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941D792"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YES</w:t>
            </w: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DF7C2EB"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NO</w:t>
            </w:r>
          </w:p>
        </w:tc>
      </w:tr>
      <w:tr w:rsidR="00150399" w:rsidRPr="00760590" w14:paraId="5D23EDB1" w14:textId="77777777" w:rsidTr="00385AB8">
        <w:trPr>
          <w:trHeight w:val="800"/>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9AF133"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Comments on 7.8</w:t>
            </w:r>
          </w:p>
        </w:tc>
      </w:tr>
      <w:tr w:rsidR="00150399" w:rsidRPr="00760590" w14:paraId="29C80427" w14:textId="77777777" w:rsidTr="00385AB8">
        <w:trPr>
          <w:trHeight w:val="540"/>
        </w:trPr>
        <w:tc>
          <w:tcPr>
            <w:tcW w:w="1156"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14:paraId="46629A09" w14:textId="77777777" w:rsidR="00150399" w:rsidRPr="00760590" w:rsidRDefault="00150399" w:rsidP="00385AB8">
            <w:pPr>
              <w:rPr>
                <w:rFonts w:asciiTheme="minorHAnsi" w:hAnsiTheme="minorHAnsi" w:cstheme="minorHAnsi"/>
                <w:b/>
              </w:rPr>
            </w:pPr>
          </w:p>
        </w:tc>
        <w:tc>
          <w:tcPr>
            <w:tcW w:w="6207"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4FBC12FA"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bCs/>
              </w:rPr>
              <w:t xml:space="preserve">Was there deficiency in knowledge and/or skills that could result in a risky or unsafe osteopathy practice? </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7D30D423"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YES</w:t>
            </w: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55474251"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NO</w:t>
            </w:r>
          </w:p>
        </w:tc>
      </w:tr>
      <w:tr w:rsidR="00150399" w:rsidRPr="00760590" w14:paraId="194092CF" w14:textId="77777777" w:rsidTr="00385AB8">
        <w:trPr>
          <w:trHeight w:val="300"/>
        </w:trPr>
        <w:tc>
          <w:tcPr>
            <w:tcW w:w="1156"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14:paraId="79542721" w14:textId="77777777" w:rsidR="00150399" w:rsidRPr="00760590" w:rsidRDefault="00150399" w:rsidP="00385AB8">
            <w:pPr>
              <w:rPr>
                <w:rFonts w:asciiTheme="minorHAnsi" w:hAnsiTheme="minorHAnsi" w:cstheme="minorHAnsi"/>
                <w:b/>
              </w:rPr>
            </w:pPr>
          </w:p>
        </w:tc>
        <w:tc>
          <w:tcPr>
            <w:tcW w:w="6207"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2C6E0A76" w14:textId="77777777" w:rsidR="00150399" w:rsidRPr="00760590" w:rsidRDefault="00150399" w:rsidP="00385AB8">
            <w:pPr>
              <w:rPr>
                <w:rFonts w:asciiTheme="minorHAnsi" w:hAnsiTheme="minorHAnsi" w:cstheme="minorHAnsi"/>
                <w:b/>
                <w:bCs/>
              </w:rPr>
            </w:pPr>
            <w:r w:rsidRPr="00760590">
              <w:rPr>
                <w:rFonts w:asciiTheme="minorHAnsi" w:hAnsiTheme="minorHAnsi" w:cstheme="minorHAnsi"/>
                <w:b/>
                <w:bCs/>
              </w:rPr>
              <w:t>Overall Performance of the candidate on station</w:t>
            </w:r>
          </w:p>
          <w:p w14:paraId="149412E2" w14:textId="77777777" w:rsidR="00150399" w:rsidRPr="00760590" w:rsidRDefault="00150399" w:rsidP="00385AB8">
            <w:pPr>
              <w:rPr>
                <w:rFonts w:asciiTheme="minorHAnsi" w:hAnsiTheme="minorHAnsi" w:cstheme="minorHAnsi"/>
                <w:b/>
                <w:bCs/>
              </w:rPr>
            </w:pPr>
          </w:p>
          <w:p w14:paraId="0FA51C8E" w14:textId="77777777" w:rsidR="00150399" w:rsidRPr="00760590" w:rsidRDefault="00150399" w:rsidP="00385AB8">
            <w:pPr>
              <w:rPr>
                <w:rFonts w:asciiTheme="minorHAnsi" w:hAnsiTheme="minorHAnsi" w:cstheme="minorHAnsi"/>
              </w:rPr>
            </w:pPr>
          </w:p>
        </w:tc>
        <w:tc>
          <w:tcPr>
            <w:tcW w:w="535" w:type="dxa"/>
            <w:gridSpan w:val="2"/>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4C452CC1"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4</w:t>
            </w:r>
          </w:p>
        </w:tc>
        <w:tc>
          <w:tcPr>
            <w:tcW w:w="470"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14D2D8A9"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3</w:t>
            </w:r>
          </w:p>
        </w:tc>
        <w:tc>
          <w:tcPr>
            <w:tcW w:w="458"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77CE7820"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2</w:t>
            </w:r>
          </w:p>
        </w:tc>
        <w:tc>
          <w:tcPr>
            <w:tcW w:w="530" w:type="dxa"/>
            <w:gridSpan w:val="2"/>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hideMark/>
          </w:tcPr>
          <w:p w14:paraId="46E34E53"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1</w:t>
            </w:r>
          </w:p>
        </w:tc>
      </w:tr>
      <w:tr w:rsidR="00150399" w:rsidRPr="00760590" w14:paraId="7EA20E1E" w14:textId="77777777" w:rsidTr="00385AB8">
        <w:trPr>
          <w:trHeight w:val="1800"/>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CBBB5" w14:textId="77777777" w:rsidR="00150399" w:rsidRPr="00760590" w:rsidRDefault="00150399" w:rsidP="00385AB8">
            <w:pPr>
              <w:rPr>
                <w:rFonts w:asciiTheme="minorHAnsi" w:hAnsiTheme="minorHAnsi" w:cstheme="minorHAnsi"/>
                <w:b/>
              </w:rPr>
            </w:pPr>
            <w:r w:rsidRPr="00760590">
              <w:rPr>
                <w:rFonts w:asciiTheme="minorHAnsi" w:hAnsiTheme="minorHAnsi" w:cstheme="minorHAnsi"/>
                <w:b/>
              </w:rPr>
              <w:t>Overall comments</w:t>
            </w:r>
          </w:p>
          <w:p w14:paraId="63C9E48C" w14:textId="77777777" w:rsidR="00150399" w:rsidRPr="00760590" w:rsidRDefault="00150399" w:rsidP="00385AB8">
            <w:pPr>
              <w:rPr>
                <w:rFonts w:asciiTheme="minorHAnsi" w:hAnsiTheme="minorHAnsi" w:cstheme="minorHAnsi"/>
                <w:b/>
              </w:rPr>
            </w:pPr>
          </w:p>
          <w:p w14:paraId="5351A7E0" w14:textId="77777777" w:rsidR="00150399" w:rsidRPr="00760590" w:rsidRDefault="00150399" w:rsidP="00385AB8">
            <w:pPr>
              <w:rPr>
                <w:rFonts w:asciiTheme="minorHAnsi" w:hAnsiTheme="minorHAnsi" w:cstheme="minorHAnsi"/>
                <w:b/>
              </w:rPr>
            </w:pPr>
          </w:p>
        </w:tc>
      </w:tr>
    </w:tbl>
    <w:p w14:paraId="2A049B9F" w14:textId="77777777" w:rsidR="00150399" w:rsidRPr="00760590" w:rsidRDefault="00150399" w:rsidP="00150399">
      <w:pPr>
        <w:rPr>
          <w:rFonts w:asciiTheme="minorHAnsi" w:hAnsiTheme="minorHAnsi" w:cstheme="minorHAnsi"/>
          <w:b/>
        </w:rPr>
      </w:pPr>
    </w:p>
    <w:p w14:paraId="0DD2ED05" w14:textId="77777777" w:rsidR="00F7702D" w:rsidRDefault="00F7702D">
      <w:pPr>
        <w:rPr>
          <w:rFonts w:asciiTheme="minorHAnsi" w:hAnsiTheme="minorHAnsi" w:cstheme="minorHAnsi"/>
        </w:rPr>
        <w:sectPr w:rsidR="00F7702D" w:rsidSect="00D05B5B">
          <w:pgSz w:w="11910" w:h="16840"/>
          <w:pgMar w:top="440" w:right="280" w:bottom="1020" w:left="1100" w:header="0" w:footer="0" w:gutter="0"/>
          <w:cols w:space="720"/>
          <w:docGrid w:linePitch="299"/>
        </w:sectPr>
      </w:pPr>
    </w:p>
    <w:p w14:paraId="6FDB8C84" w14:textId="77777777" w:rsidR="00B15530" w:rsidRDefault="009B3BA5" w:rsidP="00914B11">
      <w:pPr>
        <w:pStyle w:val="Heading1"/>
        <w:ind w:left="0"/>
      </w:pPr>
      <w:bookmarkStart w:id="143" w:name="_Toc48886234"/>
      <w:r>
        <w:lastRenderedPageBreak/>
        <w:t>Appendix 6</w:t>
      </w:r>
      <w:r w:rsidR="00B15530">
        <w:t>: Clinical Examination marking form (for 3 patient consultations)</w:t>
      </w:r>
      <w:bookmarkEnd w:id="143"/>
    </w:p>
    <w:p w14:paraId="2D915082" w14:textId="0D2BCC8A" w:rsidR="00B15530" w:rsidRPr="00760590" w:rsidRDefault="00B15530" w:rsidP="00B15530">
      <w:pPr>
        <w:rPr>
          <w:b/>
          <w:sz w:val="20"/>
          <w:szCs w:val="20"/>
        </w:rPr>
      </w:pPr>
      <w:r w:rsidRPr="00760590">
        <w:rPr>
          <w:b/>
          <w:sz w:val="20"/>
          <w:szCs w:val="20"/>
        </w:rPr>
        <w:t xml:space="preserve">Standard Pathway Assessment (SPA) Clinical Examination (CEX) marking </w:t>
      </w:r>
      <w:proofErr w:type="gramStart"/>
      <w:r w:rsidRPr="00760590">
        <w:rPr>
          <w:b/>
          <w:sz w:val="20"/>
          <w:szCs w:val="20"/>
        </w:rPr>
        <w:t>form</w:t>
      </w:r>
      <w:proofErr w:type="gramEnd"/>
    </w:p>
    <w:tbl>
      <w:tblPr>
        <w:tblW w:w="0" w:type="auto"/>
        <w:tblLook w:val="00A0" w:firstRow="1" w:lastRow="0" w:firstColumn="1" w:lastColumn="0" w:noHBand="0" w:noVBand="0"/>
      </w:tblPr>
      <w:tblGrid>
        <w:gridCol w:w="1841"/>
        <w:gridCol w:w="1961"/>
        <w:gridCol w:w="1469"/>
        <w:gridCol w:w="1089"/>
        <w:gridCol w:w="551"/>
        <w:gridCol w:w="3619"/>
      </w:tblGrid>
      <w:tr w:rsidR="00B15530" w:rsidRPr="00760590" w14:paraId="195329B3" w14:textId="77777777" w:rsidTr="00385AB8">
        <w:tc>
          <w:tcPr>
            <w:tcW w:w="5392" w:type="dxa"/>
            <w:gridSpan w:val="3"/>
          </w:tcPr>
          <w:p w14:paraId="3ACA618B" w14:textId="77777777" w:rsidR="00B15530" w:rsidRPr="00760590" w:rsidRDefault="00B15530" w:rsidP="00385AB8">
            <w:pPr>
              <w:spacing w:before="120" w:after="120"/>
              <w:rPr>
                <w:b/>
                <w:sz w:val="20"/>
                <w:szCs w:val="20"/>
              </w:rPr>
            </w:pPr>
          </w:p>
          <w:p w14:paraId="010CF4EE" w14:textId="77777777" w:rsidR="00B15530" w:rsidRPr="00760590" w:rsidRDefault="00B15530" w:rsidP="00385AB8">
            <w:pPr>
              <w:spacing w:before="120" w:after="120"/>
              <w:rPr>
                <w:sz w:val="20"/>
                <w:szCs w:val="20"/>
              </w:rPr>
            </w:pPr>
            <w:r w:rsidRPr="00760590">
              <w:rPr>
                <w:b/>
                <w:sz w:val="20"/>
                <w:szCs w:val="20"/>
              </w:rPr>
              <w:t>Candidate code:</w:t>
            </w:r>
            <w:r w:rsidRPr="00760590">
              <w:rPr>
                <w:sz w:val="20"/>
                <w:szCs w:val="20"/>
              </w:rPr>
              <w:t xml:space="preserve"> _____________________________________</w:t>
            </w:r>
          </w:p>
        </w:tc>
        <w:tc>
          <w:tcPr>
            <w:tcW w:w="5378" w:type="dxa"/>
            <w:gridSpan w:val="3"/>
          </w:tcPr>
          <w:p w14:paraId="691D035C" w14:textId="77777777" w:rsidR="00B15530" w:rsidRPr="00760590" w:rsidRDefault="00B15530" w:rsidP="00385AB8">
            <w:pPr>
              <w:spacing w:before="120" w:after="120"/>
              <w:rPr>
                <w:b/>
                <w:sz w:val="20"/>
                <w:szCs w:val="20"/>
              </w:rPr>
            </w:pPr>
          </w:p>
          <w:p w14:paraId="1916C368" w14:textId="77777777" w:rsidR="00B15530" w:rsidRPr="00760590" w:rsidRDefault="00B15530" w:rsidP="00385AB8">
            <w:pPr>
              <w:spacing w:before="120" w:after="120"/>
              <w:rPr>
                <w:sz w:val="20"/>
                <w:szCs w:val="20"/>
              </w:rPr>
            </w:pPr>
            <w:r w:rsidRPr="00760590">
              <w:rPr>
                <w:b/>
                <w:sz w:val="20"/>
                <w:szCs w:val="20"/>
              </w:rPr>
              <w:t>Assessor name:</w:t>
            </w:r>
            <w:r w:rsidRPr="00760590">
              <w:rPr>
                <w:sz w:val="20"/>
                <w:szCs w:val="20"/>
              </w:rPr>
              <w:t xml:space="preserve"> _____________________________________</w:t>
            </w:r>
          </w:p>
        </w:tc>
      </w:tr>
      <w:tr w:rsidR="00B15530" w:rsidRPr="00760590" w14:paraId="5B963313" w14:textId="77777777" w:rsidTr="00385AB8">
        <w:tc>
          <w:tcPr>
            <w:tcW w:w="7088" w:type="dxa"/>
            <w:gridSpan w:val="5"/>
          </w:tcPr>
          <w:p w14:paraId="2673855B" w14:textId="77777777" w:rsidR="00B15530" w:rsidRPr="00760590" w:rsidRDefault="00B15530" w:rsidP="00385AB8">
            <w:pPr>
              <w:spacing w:before="120" w:after="120"/>
              <w:rPr>
                <w:sz w:val="20"/>
                <w:szCs w:val="20"/>
              </w:rPr>
            </w:pPr>
            <w:r w:rsidRPr="00760590">
              <w:rPr>
                <w:b/>
                <w:sz w:val="20"/>
                <w:szCs w:val="20"/>
              </w:rPr>
              <w:t>Observed component (select all if present for entire consultation):</w:t>
            </w:r>
            <w:r w:rsidRPr="00760590">
              <w:rPr>
                <w:sz w:val="20"/>
                <w:szCs w:val="20"/>
              </w:rPr>
              <w:t xml:space="preserve"> </w:t>
            </w:r>
          </w:p>
          <w:p w14:paraId="38CFB8EB" w14:textId="77777777" w:rsidR="00B15530" w:rsidRPr="00760590" w:rsidRDefault="00B15530" w:rsidP="00385AB8">
            <w:pPr>
              <w:spacing w:before="120" w:after="120"/>
              <w:rPr>
                <w:sz w:val="20"/>
                <w:szCs w:val="20"/>
              </w:rPr>
            </w:pPr>
            <w:r w:rsidRPr="00760590">
              <w:rPr>
                <w:sz w:val="20"/>
                <w:szCs w:val="20"/>
              </w:rPr>
              <w:t xml:space="preserve"> </w:t>
            </w:r>
            <w:r w:rsidRPr="00760590">
              <w:rPr>
                <w:sz w:val="20"/>
                <w:szCs w:val="20"/>
              </w:rPr>
              <w:sym w:font="Wingdings" w:char="F06F"/>
            </w:r>
            <w:r w:rsidRPr="00760590">
              <w:rPr>
                <w:sz w:val="20"/>
                <w:szCs w:val="20"/>
              </w:rPr>
              <w:t xml:space="preserve"> History     </w:t>
            </w:r>
            <w:r w:rsidRPr="00760590">
              <w:rPr>
                <w:sz w:val="20"/>
                <w:szCs w:val="20"/>
              </w:rPr>
              <w:sym w:font="Wingdings" w:char="F06F"/>
            </w:r>
            <w:r w:rsidRPr="00760590">
              <w:rPr>
                <w:sz w:val="20"/>
                <w:szCs w:val="20"/>
              </w:rPr>
              <w:t xml:space="preserve"> Exam   </w:t>
            </w:r>
            <w:r w:rsidRPr="00760590">
              <w:rPr>
                <w:sz w:val="20"/>
                <w:szCs w:val="20"/>
              </w:rPr>
              <w:sym w:font="Wingdings" w:char="F06F"/>
            </w:r>
            <w:r w:rsidRPr="00760590">
              <w:rPr>
                <w:sz w:val="20"/>
                <w:szCs w:val="20"/>
              </w:rPr>
              <w:t xml:space="preserve"> Management plan  </w:t>
            </w:r>
            <w:r w:rsidRPr="00760590">
              <w:rPr>
                <w:sz w:val="20"/>
                <w:szCs w:val="20"/>
              </w:rPr>
              <w:sym w:font="Wingdings" w:char="F06F"/>
            </w:r>
            <w:r w:rsidRPr="00760590">
              <w:rPr>
                <w:sz w:val="20"/>
                <w:szCs w:val="20"/>
              </w:rPr>
              <w:t xml:space="preserve"> Treatment</w:t>
            </w:r>
          </w:p>
        </w:tc>
        <w:tc>
          <w:tcPr>
            <w:tcW w:w="3682" w:type="dxa"/>
          </w:tcPr>
          <w:p w14:paraId="13F5E671" w14:textId="77777777" w:rsidR="00B15530" w:rsidRPr="00760590" w:rsidRDefault="00B15530" w:rsidP="00385AB8">
            <w:pPr>
              <w:spacing w:before="120" w:after="120"/>
              <w:rPr>
                <w:sz w:val="20"/>
                <w:szCs w:val="20"/>
              </w:rPr>
            </w:pPr>
            <w:r w:rsidRPr="00760590">
              <w:rPr>
                <w:b/>
                <w:sz w:val="20"/>
                <w:szCs w:val="20"/>
              </w:rPr>
              <w:t>Date of assessment:</w:t>
            </w:r>
            <w:r w:rsidRPr="00760590">
              <w:rPr>
                <w:sz w:val="20"/>
                <w:szCs w:val="20"/>
              </w:rPr>
              <w:t xml:space="preserve"> ____ / ____ / ____</w:t>
            </w:r>
          </w:p>
        </w:tc>
      </w:tr>
      <w:tr w:rsidR="00B15530" w:rsidRPr="00760590" w14:paraId="396D4D22" w14:textId="77777777" w:rsidTr="00385AB8">
        <w:tc>
          <w:tcPr>
            <w:tcW w:w="5392" w:type="dxa"/>
            <w:gridSpan w:val="3"/>
          </w:tcPr>
          <w:p w14:paraId="2C323852" w14:textId="77777777" w:rsidR="00B15530" w:rsidRPr="00760590" w:rsidRDefault="00B15530" w:rsidP="00385AB8">
            <w:pPr>
              <w:spacing w:before="120" w:after="120"/>
              <w:rPr>
                <w:sz w:val="20"/>
                <w:szCs w:val="20"/>
              </w:rPr>
            </w:pPr>
            <w:r w:rsidRPr="00760590">
              <w:rPr>
                <w:b/>
                <w:sz w:val="20"/>
                <w:szCs w:val="20"/>
              </w:rPr>
              <w:t>Patient complaint:</w:t>
            </w:r>
            <w:r w:rsidRPr="00760590">
              <w:rPr>
                <w:sz w:val="20"/>
                <w:szCs w:val="20"/>
              </w:rPr>
              <w:t xml:space="preserve"> ___________________________________</w:t>
            </w:r>
          </w:p>
        </w:tc>
        <w:tc>
          <w:tcPr>
            <w:tcW w:w="5378" w:type="dxa"/>
            <w:gridSpan w:val="3"/>
          </w:tcPr>
          <w:p w14:paraId="1DA76228" w14:textId="77777777" w:rsidR="00B15530" w:rsidRPr="00760590" w:rsidRDefault="00B15530" w:rsidP="00385AB8">
            <w:pPr>
              <w:spacing w:before="120" w:after="120"/>
              <w:rPr>
                <w:sz w:val="20"/>
                <w:szCs w:val="20"/>
              </w:rPr>
            </w:pPr>
            <w:r w:rsidRPr="00760590">
              <w:rPr>
                <w:b/>
                <w:sz w:val="20"/>
                <w:szCs w:val="20"/>
              </w:rPr>
              <w:t>Case complexity:</w:t>
            </w:r>
            <w:r w:rsidRPr="00760590">
              <w:rPr>
                <w:sz w:val="20"/>
                <w:szCs w:val="20"/>
              </w:rPr>
              <w:t xml:space="preserve">   </w:t>
            </w:r>
            <w:r w:rsidRPr="00760590">
              <w:rPr>
                <w:sz w:val="20"/>
                <w:szCs w:val="20"/>
              </w:rPr>
              <w:sym w:font="Wingdings" w:char="F06F"/>
            </w:r>
            <w:r w:rsidRPr="00760590">
              <w:rPr>
                <w:sz w:val="20"/>
                <w:szCs w:val="20"/>
              </w:rPr>
              <w:t xml:space="preserve"> Low    </w:t>
            </w:r>
            <w:r w:rsidRPr="00760590">
              <w:rPr>
                <w:sz w:val="20"/>
                <w:szCs w:val="20"/>
              </w:rPr>
              <w:sym w:font="Wingdings" w:char="F06F"/>
            </w:r>
            <w:r w:rsidRPr="00760590">
              <w:rPr>
                <w:sz w:val="20"/>
                <w:szCs w:val="20"/>
              </w:rPr>
              <w:t xml:space="preserve"> Medium    </w:t>
            </w:r>
            <w:r w:rsidRPr="00760590">
              <w:rPr>
                <w:sz w:val="20"/>
                <w:szCs w:val="20"/>
              </w:rPr>
              <w:sym w:font="Wingdings" w:char="F06F"/>
            </w:r>
            <w:r w:rsidRPr="00760590">
              <w:rPr>
                <w:sz w:val="20"/>
                <w:szCs w:val="20"/>
              </w:rPr>
              <w:t xml:space="preserve"> High</w:t>
            </w:r>
          </w:p>
        </w:tc>
      </w:tr>
      <w:tr w:rsidR="00B15530" w:rsidRPr="00760590" w14:paraId="34B6B674" w14:textId="77777777" w:rsidTr="00385AB8">
        <w:tc>
          <w:tcPr>
            <w:tcW w:w="1843" w:type="dxa"/>
          </w:tcPr>
          <w:p w14:paraId="3134D876" w14:textId="77777777" w:rsidR="00B15530" w:rsidRPr="00760590" w:rsidRDefault="00B15530" w:rsidP="00385AB8">
            <w:pPr>
              <w:spacing w:before="120" w:after="120"/>
              <w:rPr>
                <w:sz w:val="20"/>
                <w:szCs w:val="20"/>
              </w:rPr>
            </w:pPr>
            <w:r w:rsidRPr="00760590">
              <w:rPr>
                <w:b/>
                <w:sz w:val="20"/>
                <w:szCs w:val="20"/>
              </w:rPr>
              <w:t>Patient age:</w:t>
            </w:r>
            <w:r w:rsidRPr="00760590">
              <w:rPr>
                <w:sz w:val="20"/>
                <w:szCs w:val="20"/>
              </w:rPr>
              <w:t xml:space="preserve"> _____ </w:t>
            </w:r>
          </w:p>
        </w:tc>
        <w:tc>
          <w:tcPr>
            <w:tcW w:w="1985" w:type="dxa"/>
          </w:tcPr>
          <w:p w14:paraId="5360E8CE" w14:textId="77777777" w:rsidR="00B15530" w:rsidRPr="00760590" w:rsidRDefault="00B15530" w:rsidP="00385AB8">
            <w:pPr>
              <w:spacing w:before="120" w:after="120"/>
              <w:rPr>
                <w:b/>
                <w:sz w:val="20"/>
                <w:szCs w:val="20"/>
              </w:rPr>
            </w:pPr>
            <w:r w:rsidRPr="00760590">
              <w:rPr>
                <w:b/>
                <w:sz w:val="20"/>
                <w:szCs w:val="20"/>
              </w:rPr>
              <w:t>Patient number: ___</w:t>
            </w:r>
          </w:p>
        </w:tc>
        <w:tc>
          <w:tcPr>
            <w:tcW w:w="2693" w:type="dxa"/>
            <w:gridSpan w:val="2"/>
          </w:tcPr>
          <w:p w14:paraId="47CFFAAE" w14:textId="77777777" w:rsidR="00B15530" w:rsidRPr="00760590" w:rsidRDefault="00B15530" w:rsidP="00385AB8">
            <w:pPr>
              <w:spacing w:before="120" w:after="120"/>
              <w:rPr>
                <w:sz w:val="20"/>
                <w:szCs w:val="20"/>
              </w:rPr>
            </w:pPr>
            <w:r w:rsidRPr="00760590">
              <w:rPr>
                <w:b/>
                <w:sz w:val="20"/>
                <w:szCs w:val="20"/>
              </w:rPr>
              <w:t>Gender:</w:t>
            </w:r>
            <w:r w:rsidRPr="00760590">
              <w:rPr>
                <w:sz w:val="20"/>
                <w:szCs w:val="20"/>
              </w:rPr>
              <w:t xml:space="preserve">  </w:t>
            </w:r>
            <w:r w:rsidRPr="00760590">
              <w:rPr>
                <w:sz w:val="20"/>
                <w:szCs w:val="20"/>
              </w:rPr>
              <w:sym w:font="Wingdings" w:char="F06F"/>
            </w:r>
            <w:r w:rsidRPr="00760590">
              <w:rPr>
                <w:sz w:val="20"/>
                <w:szCs w:val="20"/>
              </w:rPr>
              <w:t xml:space="preserve"> Male   </w:t>
            </w:r>
            <w:r w:rsidRPr="00760590">
              <w:rPr>
                <w:sz w:val="20"/>
                <w:szCs w:val="20"/>
              </w:rPr>
              <w:sym w:font="Wingdings" w:char="F06F"/>
            </w:r>
            <w:r w:rsidRPr="00760590">
              <w:rPr>
                <w:sz w:val="20"/>
                <w:szCs w:val="20"/>
              </w:rPr>
              <w:t xml:space="preserve"> Female</w:t>
            </w:r>
          </w:p>
        </w:tc>
        <w:tc>
          <w:tcPr>
            <w:tcW w:w="4249" w:type="dxa"/>
            <w:gridSpan w:val="2"/>
          </w:tcPr>
          <w:p w14:paraId="10D0C8DE" w14:textId="77777777" w:rsidR="00B15530" w:rsidRPr="00760590" w:rsidRDefault="00B15530" w:rsidP="00385AB8">
            <w:pPr>
              <w:spacing w:before="120" w:after="120"/>
              <w:rPr>
                <w:sz w:val="20"/>
                <w:szCs w:val="20"/>
              </w:rPr>
            </w:pPr>
            <w:r w:rsidRPr="00760590">
              <w:rPr>
                <w:b/>
                <w:sz w:val="20"/>
                <w:szCs w:val="20"/>
              </w:rPr>
              <w:t>Observation time:</w:t>
            </w:r>
            <w:r w:rsidRPr="00760590">
              <w:rPr>
                <w:sz w:val="20"/>
                <w:szCs w:val="20"/>
              </w:rPr>
              <w:t xml:space="preserve">  __________ to __________</w:t>
            </w:r>
          </w:p>
        </w:tc>
      </w:tr>
    </w:tbl>
    <w:p w14:paraId="608256C2" w14:textId="77777777" w:rsidR="00B15530" w:rsidRPr="00760590" w:rsidRDefault="00B15530" w:rsidP="00B15530">
      <w:pPr>
        <w:rPr>
          <w:sz w:val="20"/>
          <w:szCs w:val="20"/>
        </w:rPr>
      </w:pPr>
    </w:p>
    <w:tbl>
      <w:tblPr>
        <w:tblW w:w="492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4"/>
        <w:gridCol w:w="970"/>
        <w:gridCol w:w="833"/>
        <w:gridCol w:w="1247"/>
        <w:gridCol w:w="1183"/>
        <w:gridCol w:w="1549"/>
      </w:tblGrid>
      <w:tr w:rsidR="00B15530" w:rsidRPr="00760590" w14:paraId="5708576B" w14:textId="77777777" w:rsidTr="00385AB8">
        <w:trPr>
          <w:trHeight w:val="631"/>
        </w:trPr>
        <w:tc>
          <w:tcPr>
            <w:tcW w:w="2208" w:type="pct"/>
            <w:vAlign w:val="center"/>
          </w:tcPr>
          <w:p w14:paraId="0347296C" w14:textId="77777777" w:rsidR="00B15530" w:rsidRPr="00760590" w:rsidRDefault="00B15530" w:rsidP="00385AB8">
            <w:pPr>
              <w:spacing w:after="120"/>
              <w:rPr>
                <w:b/>
                <w:sz w:val="20"/>
                <w:szCs w:val="20"/>
              </w:rPr>
            </w:pPr>
            <w:r w:rsidRPr="00760590">
              <w:rPr>
                <w:b/>
                <w:sz w:val="20"/>
                <w:szCs w:val="20"/>
              </w:rPr>
              <w:t xml:space="preserve">Aspect of osteopathy practice </w:t>
            </w:r>
          </w:p>
        </w:tc>
        <w:tc>
          <w:tcPr>
            <w:tcW w:w="870" w:type="pct"/>
            <w:gridSpan w:val="2"/>
            <w:vAlign w:val="center"/>
          </w:tcPr>
          <w:p w14:paraId="5C0CB8A6" w14:textId="77777777" w:rsidR="00B15530" w:rsidRPr="00760590" w:rsidRDefault="00B15530" w:rsidP="00385AB8">
            <w:pPr>
              <w:spacing w:after="120"/>
              <w:jc w:val="center"/>
              <w:rPr>
                <w:b/>
                <w:sz w:val="20"/>
                <w:szCs w:val="20"/>
              </w:rPr>
            </w:pPr>
            <w:r w:rsidRPr="00760590">
              <w:rPr>
                <w:b/>
                <w:sz w:val="20"/>
                <w:szCs w:val="20"/>
              </w:rPr>
              <w:t>Unsatisfactory</w:t>
            </w:r>
          </w:p>
        </w:tc>
        <w:tc>
          <w:tcPr>
            <w:tcW w:w="602" w:type="pct"/>
            <w:vAlign w:val="center"/>
          </w:tcPr>
          <w:p w14:paraId="6F149CC9" w14:textId="77777777" w:rsidR="00B15530" w:rsidRPr="00760590" w:rsidRDefault="00B15530" w:rsidP="00385AB8">
            <w:pPr>
              <w:spacing w:after="120"/>
              <w:jc w:val="center"/>
              <w:rPr>
                <w:b/>
                <w:sz w:val="20"/>
                <w:szCs w:val="20"/>
              </w:rPr>
            </w:pPr>
            <w:r w:rsidRPr="00760590">
              <w:rPr>
                <w:b/>
                <w:sz w:val="20"/>
                <w:szCs w:val="20"/>
              </w:rPr>
              <w:t>Satisfactory</w:t>
            </w:r>
          </w:p>
        </w:tc>
        <w:tc>
          <w:tcPr>
            <w:tcW w:w="571" w:type="pct"/>
            <w:vAlign w:val="center"/>
          </w:tcPr>
          <w:p w14:paraId="04CFABC2" w14:textId="77777777" w:rsidR="00B15530" w:rsidRPr="00760590" w:rsidRDefault="00B15530" w:rsidP="00385AB8">
            <w:pPr>
              <w:spacing w:after="120"/>
              <w:jc w:val="center"/>
              <w:rPr>
                <w:b/>
                <w:sz w:val="20"/>
                <w:szCs w:val="20"/>
              </w:rPr>
            </w:pPr>
            <w:r w:rsidRPr="00760590">
              <w:rPr>
                <w:b/>
                <w:sz w:val="20"/>
                <w:szCs w:val="20"/>
              </w:rPr>
              <w:t>Exceptional</w:t>
            </w:r>
          </w:p>
        </w:tc>
        <w:tc>
          <w:tcPr>
            <w:tcW w:w="748" w:type="pct"/>
          </w:tcPr>
          <w:p w14:paraId="2DFCD1C6" w14:textId="77777777" w:rsidR="00B15530" w:rsidRPr="00760590" w:rsidRDefault="00B15530" w:rsidP="00385AB8">
            <w:pPr>
              <w:spacing w:after="120"/>
              <w:jc w:val="center"/>
              <w:rPr>
                <w:b/>
                <w:sz w:val="20"/>
                <w:szCs w:val="20"/>
              </w:rPr>
            </w:pPr>
            <w:r w:rsidRPr="00760590">
              <w:rPr>
                <w:b/>
                <w:sz w:val="20"/>
                <w:szCs w:val="20"/>
              </w:rPr>
              <w:t>Not observed or applicable</w:t>
            </w:r>
          </w:p>
        </w:tc>
      </w:tr>
      <w:tr w:rsidR="00B15530" w:rsidRPr="00760590" w14:paraId="0332D5A3" w14:textId="77777777" w:rsidTr="00385AB8">
        <w:trPr>
          <w:trHeight w:val="611"/>
        </w:trPr>
        <w:tc>
          <w:tcPr>
            <w:tcW w:w="2208" w:type="pct"/>
          </w:tcPr>
          <w:p w14:paraId="760E9070" w14:textId="77777777" w:rsidR="00B15530" w:rsidRPr="00760590" w:rsidRDefault="00B15530" w:rsidP="00385AB8">
            <w:pPr>
              <w:spacing w:before="120" w:after="120"/>
              <w:rPr>
                <w:b/>
                <w:sz w:val="20"/>
                <w:szCs w:val="20"/>
              </w:rPr>
            </w:pPr>
            <w:r w:rsidRPr="00760590">
              <w:rPr>
                <w:b/>
                <w:sz w:val="20"/>
                <w:szCs w:val="20"/>
              </w:rPr>
              <w:t>Information gathering (presenting complaint and medical history)</w:t>
            </w:r>
          </w:p>
        </w:tc>
        <w:tc>
          <w:tcPr>
            <w:tcW w:w="468" w:type="pct"/>
          </w:tcPr>
          <w:p w14:paraId="27C82076" w14:textId="77777777" w:rsidR="00B15530" w:rsidRPr="00760590" w:rsidRDefault="00B15530" w:rsidP="00385AB8">
            <w:pPr>
              <w:spacing w:before="120" w:after="120"/>
              <w:jc w:val="center"/>
              <w:rPr>
                <w:sz w:val="20"/>
                <w:szCs w:val="20"/>
              </w:rPr>
            </w:pPr>
            <w:r w:rsidRPr="00760590">
              <w:rPr>
                <w:sz w:val="20"/>
                <w:szCs w:val="20"/>
              </w:rPr>
              <w:t>1</w:t>
            </w:r>
          </w:p>
        </w:tc>
        <w:tc>
          <w:tcPr>
            <w:tcW w:w="402" w:type="pct"/>
          </w:tcPr>
          <w:p w14:paraId="43920770" w14:textId="77777777" w:rsidR="00B15530" w:rsidRPr="00760590" w:rsidRDefault="00B15530" w:rsidP="00385AB8">
            <w:pPr>
              <w:spacing w:before="120" w:after="120"/>
              <w:jc w:val="center"/>
              <w:rPr>
                <w:sz w:val="20"/>
                <w:szCs w:val="20"/>
              </w:rPr>
            </w:pPr>
            <w:r w:rsidRPr="00760590">
              <w:rPr>
                <w:sz w:val="20"/>
                <w:szCs w:val="20"/>
              </w:rPr>
              <w:t>2</w:t>
            </w:r>
          </w:p>
        </w:tc>
        <w:tc>
          <w:tcPr>
            <w:tcW w:w="602" w:type="pct"/>
          </w:tcPr>
          <w:p w14:paraId="543432D8" w14:textId="77777777" w:rsidR="00B15530" w:rsidRPr="00760590" w:rsidRDefault="00B15530" w:rsidP="00385AB8">
            <w:pPr>
              <w:spacing w:before="120" w:after="120"/>
              <w:jc w:val="center"/>
              <w:rPr>
                <w:sz w:val="20"/>
                <w:szCs w:val="20"/>
              </w:rPr>
            </w:pPr>
            <w:r w:rsidRPr="00760590">
              <w:rPr>
                <w:sz w:val="20"/>
                <w:szCs w:val="20"/>
              </w:rPr>
              <w:t>3</w:t>
            </w:r>
          </w:p>
        </w:tc>
        <w:tc>
          <w:tcPr>
            <w:tcW w:w="571" w:type="pct"/>
          </w:tcPr>
          <w:p w14:paraId="718F7C88" w14:textId="77777777" w:rsidR="00B15530" w:rsidRPr="00760590" w:rsidRDefault="00B15530" w:rsidP="00385AB8">
            <w:pPr>
              <w:spacing w:before="120" w:after="120"/>
              <w:jc w:val="center"/>
              <w:rPr>
                <w:sz w:val="20"/>
                <w:szCs w:val="20"/>
              </w:rPr>
            </w:pPr>
            <w:r w:rsidRPr="00760590">
              <w:rPr>
                <w:sz w:val="20"/>
                <w:szCs w:val="20"/>
              </w:rPr>
              <w:t>4</w:t>
            </w:r>
          </w:p>
        </w:tc>
        <w:tc>
          <w:tcPr>
            <w:tcW w:w="748" w:type="pct"/>
          </w:tcPr>
          <w:p w14:paraId="28A9551C" w14:textId="77777777" w:rsidR="00B15530" w:rsidRPr="00760590" w:rsidRDefault="00B15530" w:rsidP="00385AB8">
            <w:pPr>
              <w:spacing w:before="120" w:after="120"/>
              <w:jc w:val="center"/>
              <w:rPr>
                <w:sz w:val="20"/>
                <w:szCs w:val="20"/>
              </w:rPr>
            </w:pPr>
            <w:r w:rsidRPr="00760590">
              <w:rPr>
                <w:sz w:val="20"/>
                <w:szCs w:val="20"/>
              </w:rPr>
              <w:t>X</w:t>
            </w:r>
          </w:p>
        </w:tc>
      </w:tr>
      <w:tr w:rsidR="00B15530" w:rsidRPr="00760590" w14:paraId="4BD56221" w14:textId="77777777" w:rsidTr="00385AB8">
        <w:trPr>
          <w:trHeight w:val="511"/>
        </w:trPr>
        <w:tc>
          <w:tcPr>
            <w:tcW w:w="2208" w:type="pct"/>
          </w:tcPr>
          <w:p w14:paraId="503A861C" w14:textId="77777777" w:rsidR="00B15530" w:rsidRPr="00760590" w:rsidRDefault="00B15530" w:rsidP="00385AB8">
            <w:pPr>
              <w:spacing w:before="120" w:after="120"/>
              <w:rPr>
                <w:b/>
                <w:sz w:val="20"/>
                <w:szCs w:val="20"/>
              </w:rPr>
            </w:pPr>
            <w:r w:rsidRPr="00760590">
              <w:rPr>
                <w:b/>
                <w:sz w:val="20"/>
                <w:szCs w:val="20"/>
              </w:rPr>
              <w:t>Clinical examination and manual treatment skills</w:t>
            </w:r>
          </w:p>
        </w:tc>
        <w:tc>
          <w:tcPr>
            <w:tcW w:w="468" w:type="pct"/>
          </w:tcPr>
          <w:p w14:paraId="7037CD58" w14:textId="77777777" w:rsidR="00B15530" w:rsidRPr="00760590" w:rsidRDefault="00B15530" w:rsidP="00385AB8">
            <w:pPr>
              <w:spacing w:before="120" w:after="120"/>
              <w:jc w:val="center"/>
              <w:rPr>
                <w:sz w:val="20"/>
                <w:szCs w:val="20"/>
              </w:rPr>
            </w:pPr>
            <w:r w:rsidRPr="00760590">
              <w:rPr>
                <w:sz w:val="20"/>
                <w:szCs w:val="20"/>
              </w:rPr>
              <w:t>1</w:t>
            </w:r>
          </w:p>
        </w:tc>
        <w:tc>
          <w:tcPr>
            <w:tcW w:w="402" w:type="pct"/>
          </w:tcPr>
          <w:p w14:paraId="27CD8C67" w14:textId="77777777" w:rsidR="00B15530" w:rsidRPr="00760590" w:rsidRDefault="00B15530" w:rsidP="00385AB8">
            <w:pPr>
              <w:spacing w:before="120" w:after="120"/>
              <w:jc w:val="center"/>
              <w:rPr>
                <w:sz w:val="20"/>
                <w:szCs w:val="20"/>
              </w:rPr>
            </w:pPr>
            <w:r w:rsidRPr="00760590">
              <w:rPr>
                <w:sz w:val="20"/>
                <w:szCs w:val="20"/>
              </w:rPr>
              <w:t>2</w:t>
            </w:r>
          </w:p>
        </w:tc>
        <w:tc>
          <w:tcPr>
            <w:tcW w:w="602" w:type="pct"/>
          </w:tcPr>
          <w:p w14:paraId="13900065" w14:textId="77777777" w:rsidR="00B15530" w:rsidRPr="00760590" w:rsidRDefault="00B15530" w:rsidP="00385AB8">
            <w:pPr>
              <w:spacing w:before="120" w:after="120"/>
              <w:jc w:val="center"/>
              <w:rPr>
                <w:sz w:val="20"/>
                <w:szCs w:val="20"/>
              </w:rPr>
            </w:pPr>
            <w:r w:rsidRPr="00760590">
              <w:rPr>
                <w:sz w:val="20"/>
                <w:szCs w:val="20"/>
              </w:rPr>
              <w:t>3</w:t>
            </w:r>
          </w:p>
        </w:tc>
        <w:tc>
          <w:tcPr>
            <w:tcW w:w="571" w:type="pct"/>
          </w:tcPr>
          <w:p w14:paraId="166BE648" w14:textId="77777777" w:rsidR="00B15530" w:rsidRPr="00760590" w:rsidRDefault="00B15530" w:rsidP="00385AB8">
            <w:pPr>
              <w:spacing w:before="120" w:after="120"/>
              <w:jc w:val="center"/>
              <w:rPr>
                <w:sz w:val="20"/>
                <w:szCs w:val="20"/>
              </w:rPr>
            </w:pPr>
            <w:r w:rsidRPr="00760590">
              <w:rPr>
                <w:sz w:val="20"/>
                <w:szCs w:val="20"/>
              </w:rPr>
              <w:t>4</w:t>
            </w:r>
          </w:p>
        </w:tc>
        <w:tc>
          <w:tcPr>
            <w:tcW w:w="748" w:type="pct"/>
          </w:tcPr>
          <w:p w14:paraId="446E057D" w14:textId="77777777" w:rsidR="00B15530" w:rsidRPr="00760590" w:rsidRDefault="00B15530" w:rsidP="00385AB8">
            <w:pPr>
              <w:spacing w:before="120" w:after="120"/>
              <w:jc w:val="center"/>
              <w:rPr>
                <w:sz w:val="20"/>
                <w:szCs w:val="20"/>
              </w:rPr>
            </w:pPr>
            <w:r w:rsidRPr="00760590">
              <w:rPr>
                <w:sz w:val="20"/>
                <w:szCs w:val="20"/>
              </w:rPr>
              <w:t>X</w:t>
            </w:r>
          </w:p>
        </w:tc>
      </w:tr>
      <w:tr w:rsidR="00B15530" w:rsidRPr="00760590" w14:paraId="2CA12A09" w14:textId="77777777" w:rsidTr="00385AB8">
        <w:trPr>
          <w:trHeight w:val="481"/>
        </w:trPr>
        <w:tc>
          <w:tcPr>
            <w:tcW w:w="2208" w:type="pct"/>
          </w:tcPr>
          <w:p w14:paraId="54225E09" w14:textId="77777777" w:rsidR="00B15530" w:rsidRPr="00760590" w:rsidRDefault="00B15530" w:rsidP="00385AB8">
            <w:pPr>
              <w:spacing w:before="120" w:after="120"/>
              <w:rPr>
                <w:b/>
                <w:sz w:val="20"/>
                <w:szCs w:val="20"/>
              </w:rPr>
            </w:pPr>
            <w:r w:rsidRPr="00760590">
              <w:rPr>
                <w:b/>
                <w:sz w:val="20"/>
                <w:szCs w:val="20"/>
              </w:rPr>
              <w:t>Communication skills</w:t>
            </w:r>
          </w:p>
        </w:tc>
        <w:tc>
          <w:tcPr>
            <w:tcW w:w="468" w:type="pct"/>
          </w:tcPr>
          <w:p w14:paraId="457E5523" w14:textId="77777777" w:rsidR="00B15530" w:rsidRPr="00760590" w:rsidRDefault="00B15530" w:rsidP="00385AB8">
            <w:pPr>
              <w:spacing w:before="120" w:after="120"/>
              <w:jc w:val="center"/>
              <w:rPr>
                <w:sz w:val="20"/>
                <w:szCs w:val="20"/>
              </w:rPr>
            </w:pPr>
            <w:r w:rsidRPr="00760590">
              <w:rPr>
                <w:sz w:val="20"/>
                <w:szCs w:val="20"/>
              </w:rPr>
              <w:t>1</w:t>
            </w:r>
          </w:p>
        </w:tc>
        <w:tc>
          <w:tcPr>
            <w:tcW w:w="402" w:type="pct"/>
          </w:tcPr>
          <w:p w14:paraId="1A94FFB3" w14:textId="77777777" w:rsidR="00B15530" w:rsidRPr="00760590" w:rsidRDefault="00B15530" w:rsidP="00385AB8">
            <w:pPr>
              <w:spacing w:before="120" w:after="120"/>
              <w:jc w:val="center"/>
              <w:rPr>
                <w:sz w:val="20"/>
                <w:szCs w:val="20"/>
              </w:rPr>
            </w:pPr>
            <w:r w:rsidRPr="00760590">
              <w:rPr>
                <w:sz w:val="20"/>
                <w:szCs w:val="20"/>
              </w:rPr>
              <w:t>2</w:t>
            </w:r>
          </w:p>
        </w:tc>
        <w:tc>
          <w:tcPr>
            <w:tcW w:w="602" w:type="pct"/>
          </w:tcPr>
          <w:p w14:paraId="612243A7" w14:textId="77777777" w:rsidR="00B15530" w:rsidRPr="00760590" w:rsidRDefault="00B15530" w:rsidP="00385AB8">
            <w:pPr>
              <w:spacing w:before="120" w:after="120"/>
              <w:jc w:val="center"/>
              <w:rPr>
                <w:sz w:val="20"/>
                <w:szCs w:val="20"/>
              </w:rPr>
            </w:pPr>
            <w:r w:rsidRPr="00760590">
              <w:rPr>
                <w:sz w:val="20"/>
                <w:szCs w:val="20"/>
              </w:rPr>
              <w:t>3</w:t>
            </w:r>
          </w:p>
        </w:tc>
        <w:tc>
          <w:tcPr>
            <w:tcW w:w="571" w:type="pct"/>
          </w:tcPr>
          <w:p w14:paraId="7A8A3E66" w14:textId="77777777" w:rsidR="00B15530" w:rsidRPr="00760590" w:rsidRDefault="00B15530" w:rsidP="00385AB8">
            <w:pPr>
              <w:spacing w:before="120" w:after="120"/>
              <w:jc w:val="center"/>
              <w:rPr>
                <w:sz w:val="20"/>
                <w:szCs w:val="20"/>
              </w:rPr>
            </w:pPr>
            <w:r w:rsidRPr="00760590">
              <w:rPr>
                <w:sz w:val="20"/>
                <w:szCs w:val="20"/>
              </w:rPr>
              <w:t>4</w:t>
            </w:r>
          </w:p>
        </w:tc>
        <w:tc>
          <w:tcPr>
            <w:tcW w:w="748" w:type="pct"/>
          </w:tcPr>
          <w:p w14:paraId="2488BC01" w14:textId="77777777" w:rsidR="00B15530" w:rsidRPr="00760590" w:rsidRDefault="00B15530" w:rsidP="00385AB8">
            <w:pPr>
              <w:spacing w:before="120" w:after="120"/>
              <w:jc w:val="center"/>
              <w:rPr>
                <w:sz w:val="20"/>
                <w:szCs w:val="20"/>
              </w:rPr>
            </w:pPr>
            <w:r w:rsidRPr="00760590">
              <w:rPr>
                <w:sz w:val="20"/>
                <w:szCs w:val="20"/>
              </w:rPr>
              <w:t>X</w:t>
            </w:r>
          </w:p>
        </w:tc>
      </w:tr>
      <w:tr w:rsidR="00B15530" w:rsidRPr="00760590" w14:paraId="03C374BE" w14:textId="77777777" w:rsidTr="00385AB8">
        <w:trPr>
          <w:trHeight w:val="528"/>
        </w:trPr>
        <w:tc>
          <w:tcPr>
            <w:tcW w:w="2208" w:type="pct"/>
          </w:tcPr>
          <w:p w14:paraId="3DD67389" w14:textId="77777777" w:rsidR="00B15530" w:rsidRPr="00760590" w:rsidRDefault="00B15530" w:rsidP="00385AB8">
            <w:pPr>
              <w:spacing w:before="120" w:after="120"/>
              <w:rPr>
                <w:b/>
                <w:sz w:val="20"/>
                <w:szCs w:val="20"/>
              </w:rPr>
            </w:pPr>
            <w:r w:rsidRPr="00760590">
              <w:rPr>
                <w:b/>
                <w:sz w:val="20"/>
                <w:szCs w:val="20"/>
              </w:rPr>
              <w:t>Clinical reasoning and judgement</w:t>
            </w:r>
          </w:p>
        </w:tc>
        <w:tc>
          <w:tcPr>
            <w:tcW w:w="468" w:type="pct"/>
          </w:tcPr>
          <w:p w14:paraId="671B278F" w14:textId="77777777" w:rsidR="00B15530" w:rsidRPr="00760590" w:rsidRDefault="00B15530" w:rsidP="00385AB8">
            <w:pPr>
              <w:spacing w:before="120" w:after="120"/>
              <w:jc w:val="center"/>
              <w:rPr>
                <w:sz w:val="20"/>
                <w:szCs w:val="20"/>
              </w:rPr>
            </w:pPr>
            <w:r w:rsidRPr="00760590">
              <w:rPr>
                <w:sz w:val="20"/>
                <w:szCs w:val="20"/>
              </w:rPr>
              <w:t>1</w:t>
            </w:r>
          </w:p>
        </w:tc>
        <w:tc>
          <w:tcPr>
            <w:tcW w:w="402" w:type="pct"/>
          </w:tcPr>
          <w:p w14:paraId="17C97C28" w14:textId="77777777" w:rsidR="00B15530" w:rsidRPr="00760590" w:rsidRDefault="00B15530" w:rsidP="00385AB8">
            <w:pPr>
              <w:spacing w:before="120" w:after="120"/>
              <w:jc w:val="center"/>
              <w:rPr>
                <w:sz w:val="20"/>
                <w:szCs w:val="20"/>
              </w:rPr>
            </w:pPr>
            <w:r w:rsidRPr="00760590">
              <w:rPr>
                <w:sz w:val="20"/>
                <w:szCs w:val="20"/>
              </w:rPr>
              <w:t>2</w:t>
            </w:r>
          </w:p>
        </w:tc>
        <w:tc>
          <w:tcPr>
            <w:tcW w:w="602" w:type="pct"/>
          </w:tcPr>
          <w:p w14:paraId="27ACD0E4" w14:textId="77777777" w:rsidR="00B15530" w:rsidRPr="00760590" w:rsidRDefault="00B15530" w:rsidP="00385AB8">
            <w:pPr>
              <w:spacing w:before="120" w:after="120"/>
              <w:jc w:val="center"/>
              <w:rPr>
                <w:sz w:val="20"/>
                <w:szCs w:val="20"/>
              </w:rPr>
            </w:pPr>
            <w:r w:rsidRPr="00760590">
              <w:rPr>
                <w:sz w:val="20"/>
                <w:szCs w:val="20"/>
              </w:rPr>
              <w:t>3</w:t>
            </w:r>
          </w:p>
        </w:tc>
        <w:tc>
          <w:tcPr>
            <w:tcW w:w="571" w:type="pct"/>
          </w:tcPr>
          <w:p w14:paraId="2BD683CF" w14:textId="77777777" w:rsidR="00B15530" w:rsidRPr="00760590" w:rsidRDefault="00B15530" w:rsidP="00385AB8">
            <w:pPr>
              <w:spacing w:before="120" w:after="120"/>
              <w:jc w:val="center"/>
              <w:rPr>
                <w:sz w:val="20"/>
                <w:szCs w:val="20"/>
              </w:rPr>
            </w:pPr>
            <w:r w:rsidRPr="00760590">
              <w:rPr>
                <w:sz w:val="20"/>
                <w:szCs w:val="20"/>
              </w:rPr>
              <w:t>4</w:t>
            </w:r>
          </w:p>
        </w:tc>
        <w:tc>
          <w:tcPr>
            <w:tcW w:w="748" w:type="pct"/>
          </w:tcPr>
          <w:p w14:paraId="5F8B72E4" w14:textId="77777777" w:rsidR="00B15530" w:rsidRPr="00760590" w:rsidRDefault="00B15530" w:rsidP="00385AB8">
            <w:pPr>
              <w:spacing w:before="120" w:after="120"/>
              <w:jc w:val="center"/>
              <w:rPr>
                <w:sz w:val="20"/>
                <w:szCs w:val="20"/>
              </w:rPr>
            </w:pPr>
            <w:r w:rsidRPr="00760590">
              <w:rPr>
                <w:sz w:val="20"/>
                <w:szCs w:val="20"/>
              </w:rPr>
              <w:t>X</w:t>
            </w:r>
          </w:p>
        </w:tc>
      </w:tr>
      <w:tr w:rsidR="00B15530" w:rsidRPr="00760590" w14:paraId="7DD66BF0" w14:textId="77777777" w:rsidTr="00385AB8">
        <w:trPr>
          <w:trHeight w:val="404"/>
        </w:trPr>
        <w:tc>
          <w:tcPr>
            <w:tcW w:w="2208" w:type="pct"/>
          </w:tcPr>
          <w:p w14:paraId="7C623D50" w14:textId="77777777" w:rsidR="00B15530" w:rsidRPr="00760590" w:rsidRDefault="00B15530" w:rsidP="00385AB8">
            <w:pPr>
              <w:spacing w:before="120" w:after="120"/>
              <w:rPr>
                <w:b/>
                <w:sz w:val="20"/>
                <w:szCs w:val="20"/>
              </w:rPr>
            </w:pPr>
            <w:r w:rsidRPr="00760590">
              <w:rPr>
                <w:b/>
                <w:sz w:val="20"/>
                <w:szCs w:val="20"/>
              </w:rPr>
              <w:t>Professionalism and patient management</w:t>
            </w:r>
          </w:p>
        </w:tc>
        <w:tc>
          <w:tcPr>
            <w:tcW w:w="468" w:type="pct"/>
          </w:tcPr>
          <w:p w14:paraId="5FD73147" w14:textId="77777777" w:rsidR="00B15530" w:rsidRPr="00760590" w:rsidRDefault="00B15530" w:rsidP="00385AB8">
            <w:pPr>
              <w:spacing w:before="120" w:after="120"/>
              <w:jc w:val="center"/>
              <w:rPr>
                <w:sz w:val="20"/>
                <w:szCs w:val="20"/>
              </w:rPr>
            </w:pPr>
            <w:r w:rsidRPr="00760590">
              <w:rPr>
                <w:sz w:val="20"/>
                <w:szCs w:val="20"/>
              </w:rPr>
              <w:t>1</w:t>
            </w:r>
          </w:p>
        </w:tc>
        <w:tc>
          <w:tcPr>
            <w:tcW w:w="402" w:type="pct"/>
          </w:tcPr>
          <w:p w14:paraId="5D8A5D83" w14:textId="77777777" w:rsidR="00B15530" w:rsidRPr="00760590" w:rsidRDefault="00B15530" w:rsidP="00385AB8">
            <w:pPr>
              <w:spacing w:before="120" w:after="120"/>
              <w:jc w:val="center"/>
              <w:rPr>
                <w:sz w:val="20"/>
                <w:szCs w:val="20"/>
              </w:rPr>
            </w:pPr>
            <w:r w:rsidRPr="00760590">
              <w:rPr>
                <w:sz w:val="20"/>
                <w:szCs w:val="20"/>
              </w:rPr>
              <w:t>2</w:t>
            </w:r>
          </w:p>
        </w:tc>
        <w:tc>
          <w:tcPr>
            <w:tcW w:w="602" w:type="pct"/>
          </w:tcPr>
          <w:p w14:paraId="203259F0" w14:textId="77777777" w:rsidR="00B15530" w:rsidRPr="00760590" w:rsidRDefault="00B15530" w:rsidP="00385AB8">
            <w:pPr>
              <w:spacing w:before="120" w:after="120"/>
              <w:jc w:val="center"/>
              <w:rPr>
                <w:sz w:val="20"/>
                <w:szCs w:val="20"/>
              </w:rPr>
            </w:pPr>
            <w:r w:rsidRPr="00760590">
              <w:rPr>
                <w:sz w:val="20"/>
                <w:szCs w:val="20"/>
              </w:rPr>
              <w:t>3</w:t>
            </w:r>
          </w:p>
        </w:tc>
        <w:tc>
          <w:tcPr>
            <w:tcW w:w="571" w:type="pct"/>
          </w:tcPr>
          <w:p w14:paraId="46B0FC84" w14:textId="77777777" w:rsidR="00B15530" w:rsidRPr="00760590" w:rsidRDefault="00B15530" w:rsidP="00385AB8">
            <w:pPr>
              <w:spacing w:before="120" w:after="120"/>
              <w:jc w:val="center"/>
              <w:rPr>
                <w:sz w:val="20"/>
                <w:szCs w:val="20"/>
              </w:rPr>
            </w:pPr>
            <w:r w:rsidRPr="00760590">
              <w:rPr>
                <w:sz w:val="20"/>
                <w:szCs w:val="20"/>
              </w:rPr>
              <w:t>4</w:t>
            </w:r>
          </w:p>
        </w:tc>
        <w:tc>
          <w:tcPr>
            <w:tcW w:w="748" w:type="pct"/>
          </w:tcPr>
          <w:p w14:paraId="0ED433DD" w14:textId="77777777" w:rsidR="00B15530" w:rsidRPr="00760590" w:rsidRDefault="00B15530" w:rsidP="00385AB8">
            <w:pPr>
              <w:spacing w:before="120" w:after="120"/>
              <w:jc w:val="center"/>
              <w:rPr>
                <w:sz w:val="20"/>
                <w:szCs w:val="20"/>
              </w:rPr>
            </w:pPr>
            <w:r w:rsidRPr="00760590">
              <w:rPr>
                <w:sz w:val="20"/>
                <w:szCs w:val="20"/>
              </w:rPr>
              <w:t>X</w:t>
            </w:r>
          </w:p>
        </w:tc>
      </w:tr>
      <w:tr w:rsidR="00B15530" w:rsidRPr="00760590" w14:paraId="0EE31488" w14:textId="77777777" w:rsidTr="00385AB8">
        <w:trPr>
          <w:trHeight w:val="511"/>
        </w:trPr>
        <w:tc>
          <w:tcPr>
            <w:tcW w:w="2208" w:type="pct"/>
          </w:tcPr>
          <w:p w14:paraId="25F7E168" w14:textId="77777777" w:rsidR="00B15530" w:rsidRPr="00760590" w:rsidRDefault="00B15530" w:rsidP="00385AB8">
            <w:pPr>
              <w:spacing w:before="120" w:after="120"/>
              <w:rPr>
                <w:b/>
                <w:sz w:val="20"/>
                <w:szCs w:val="20"/>
              </w:rPr>
            </w:pPr>
            <w:proofErr w:type="spellStart"/>
            <w:r w:rsidRPr="00760590">
              <w:rPr>
                <w:b/>
                <w:sz w:val="20"/>
                <w:szCs w:val="20"/>
              </w:rPr>
              <w:t>Organisation</w:t>
            </w:r>
            <w:proofErr w:type="spellEnd"/>
            <w:r w:rsidRPr="00760590">
              <w:rPr>
                <w:b/>
                <w:sz w:val="20"/>
                <w:szCs w:val="20"/>
              </w:rPr>
              <w:t xml:space="preserve"> &amp; efficiency</w:t>
            </w:r>
          </w:p>
        </w:tc>
        <w:tc>
          <w:tcPr>
            <w:tcW w:w="468" w:type="pct"/>
          </w:tcPr>
          <w:p w14:paraId="318F1924" w14:textId="77777777" w:rsidR="00B15530" w:rsidRPr="00760590" w:rsidRDefault="00B15530" w:rsidP="00385AB8">
            <w:pPr>
              <w:spacing w:before="120" w:after="120"/>
              <w:jc w:val="center"/>
              <w:rPr>
                <w:sz w:val="20"/>
                <w:szCs w:val="20"/>
              </w:rPr>
            </w:pPr>
            <w:r w:rsidRPr="00760590">
              <w:rPr>
                <w:sz w:val="20"/>
                <w:szCs w:val="20"/>
              </w:rPr>
              <w:t>1</w:t>
            </w:r>
          </w:p>
        </w:tc>
        <w:tc>
          <w:tcPr>
            <w:tcW w:w="402" w:type="pct"/>
          </w:tcPr>
          <w:p w14:paraId="59C4430F" w14:textId="77777777" w:rsidR="00B15530" w:rsidRPr="00760590" w:rsidRDefault="00B15530" w:rsidP="00385AB8">
            <w:pPr>
              <w:spacing w:before="120" w:after="120"/>
              <w:jc w:val="center"/>
              <w:rPr>
                <w:sz w:val="20"/>
                <w:szCs w:val="20"/>
              </w:rPr>
            </w:pPr>
            <w:r w:rsidRPr="00760590">
              <w:rPr>
                <w:sz w:val="20"/>
                <w:szCs w:val="20"/>
              </w:rPr>
              <w:t>2</w:t>
            </w:r>
          </w:p>
        </w:tc>
        <w:tc>
          <w:tcPr>
            <w:tcW w:w="602" w:type="pct"/>
          </w:tcPr>
          <w:p w14:paraId="594D6D24" w14:textId="77777777" w:rsidR="00B15530" w:rsidRPr="00760590" w:rsidRDefault="00B15530" w:rsidP="00385AB8">
            <w:pPr>
              <w:spacing w:before="120" w:after="120"/>
              <w:jc w:val="center"/>
              <w:rPr>
                <w:sz w:val="20"/>
                <w:szCs w:val="20"/>
              </w:rPr>
            </w:pPr>
            <w:r w:rsidRPr="00760590">
              <w:rPr>
                <w:sz w:val="20"/>
                <w:szCs w:val="20"/>
              </w:rPr>
              <w:t>3</w:t>
            </w:r>
          </w:p>
        </w:tc>
        <w:tc>
          <w:tcPr>
            <w:tcW w:w="571" w:type="pct"/>
          </w:tcPr>
          <w:p w14:paraId="0A60DDFD" w14:textId="77777777" w:rsidR="00B15530" w:rsidRPr="00760590" w:rsidRDefault="00B15530" w:rsidP="00385AB8">
            <w:pPr>
              <w:spacing w:before="120" w:after="120"/>
              <w:jc w:val="center"/>
              <w:rPr>
                <w:sz w:val="20"/>
                <w:szCs w:val="20"/>
              </w:rPr>
            </w:pPr>
            <w:r w:rsidRPr="00760590">
              <w:rPr>
                <w:sz w:val="20"/>
                <w:szCs w:val="20"/>
              </w:rPr>
              <w:t>4</w:t>
            </w:r>
          </w:p>
        </w:tc>
        <w:tc>
          <w:tcPr>
            <w:tcW w:w="748" w:type="pct"/>
          </w:tcPr>
          <w:p w14:paraId="4130F991" w14:textId="77777777" w:rsidR="00B15530" w:rsidRPr="00760590" w:rsidRDefault="00B15530" w:rsidP="00385AB8">
            <w:pPr>
              <w:spacing w:before="120" w:after="120"/>
              <w:jc w:val="center"/>
              <w:rPr>
                <w:sz w:val="20"/>
                <w:szCs w:val="20"/>
              </w:rPr>
            </w:pPr>
            <w:r w:rsidRPr="00760590">
              <w:rPr>
                <w:sz w:val="20"/>
                <w:szCs w:val="20"/>
              </w:rPr>
              <w:t>X</w:t>
            </w:r>
          </w:p>
        </w:tc>
      </w:tr>
      <w:tr w:rsidR="00B15530" w:rsidRPr="00760590" w14:paraId="7F0CD0DC" w14:textId="77777777" w:rsidTr="00385AB8">
        <w:trPr>
          <w:trHeight w:val="511"/>
        </w:trPr>
        <w:tc>
          <w:tcPr>
            <w:tcW w:w="2208" w:type="pct"/>
          </w:tcPr>
          <w:p w14:paraId="38976B9D" w14:textId="77777777" w:rsidR="00B15530" w:rsidRPr="00760590" w:rsidRDefault="00B15530" w:rsidP="00385AB8">
            <w:pPr>
              <w:spacing w:before="120" w:after="120"/>
              <w:rPr>
                <w:b/>
                <w:sz w:val="20"/>
                <w:szCs w:val="20"/>
              </w:rPr>
            </w:pPr>
            <w:r w:rsidRPr="00760590">
              <w:rPr>
                <w:b/>
                <w:sz w:val="20"/>
                <w:szCs w:val="20"/>
              </w:rPr>
              <w:t>Identification and management of risk including consent</w:t>
            </w:r>
          </w:p>
        </w:tc>
        <w:tc>
          <w:tcPr>
            <w:tcW w:w="468" w:type="pct"/>
          </w:tcPr>
          <w:p w14:paraId="24084772" w14:textId="77777777" w:rsidR="00B15530" w:rsidRPr="00760590" w:rsidRDefault="00B15530" w:rsidP="00385AB8">
            <w:pPr>
              <w:spacing w:before="120" w:after="120"/>
              <w:jc w:val="center"/>
              <w:rPr>
                <w:sz w:val="20"/>
                <w:szCs w:val="20"/>
              </w:rPr>
            </w:pPr>
            <w:r w:rsidRPr="00760590">
              <w:rPr>
                <w:sz w:val="20"/>
                <w:szCs w:val="20"/>
              </w:rPr>
              <w:t>1</w:t>
            </w:r>
          </w:p>
        </w:tc>
        <w:tc>
          <w:tcPr>
            <w:tcW w:w="402" w:type="pct"/>
          </w:tcPr>
          <w:p w14:paraId="6CA998FC" w14:textId="77777777" w:rsidR="00B15530" w:rsidRPr="00760590" w:rsidRDefault="00B15530" w:rsidP="00385AB8">
            <w:pPr>
              <w:spacing w:before="120" w:after="120"/>
              <w:jc w:val="center"/>
              <w:rPr>
                <w:sz w:val="20"/>
                <w:szCs w:val="20"/>
              </w:rPr>
            </w:pPr>
            <w:r w:rsidRPr="00760590">
              <w:rPr>
                <w:sz w:val="20"/>
                <w:szCs w:val="20"/>
              </w:rPr>
              <w:t>2</w:t>
            </w:r>
          </w:p>
        </w:tc>
        <w:tc>
          <w:tcPr>
            <w:tcW w:w="602" w:type="pct"/>
          </w:tcPr>
          <w:p w14:paraId="415EDAB5" w14:textId="77777777" w:rsidR="00B15530" w:rsidRPr="00760590" w:rsidRDefault="00B15530" w:rsidP="00385AB8">
            <w:pPr>
              <w:spacing w:before="120" w:after="120"/>
              <w:jc w:val="center"/>
              <w:rPr>
                <w:sz w:val="20"/>
                <w:szCs w:val="20"/>
              </w:rPr>
            </w:pPr>
            <w:r w:rsidRPr="00760590">
              <w:rPr>
                <w:sz w:val="20"/>
                <w:szCs w:val="20"/>
              </w:rPr>
              <w:t>3</w:t>
            </w:r>
          </w:p>
        </w:tc>
        <w:tc>
          <w:tcPr>
            <w:tcW w:w="571" w:type="pct"/>
          </w:tcPr>
          <w:p w14:paraId="6EF91F9A" w14:textId="77777777" w:rsidR="00B15530" w:rsidRPr="00760590" w:rsidRDefault="00B15530" w:rsidP="00385AB8">
            <w:pPr>
              <w:spacing w:before="120" w:after="120"/>
              <w:jc w:val="center"/>
              <w:rPr>
                <w:sz w:val="20"/>
                <w:szCs w:val="20"/>
              </w:rPr>
            </w:pPr>
            <w:r w:rsidRPr="00760590">
              <w:rPr>
                <w:sz w:val="20"/>
                <w:szCs w:val="20"/>
              </w:rPr>
              <w:t>4</w:t>
            </w:r>
          </w:p>
        </w:tc>
        <w:tc>
          <w:tcPr>
            <w:tcW w:w="748" w:type="pct"/>
          </w:tcPr>
          <w:p w14:paraId="663E4C95" w14:textId="77777777" w:rsidR="00B15530" w:rsidRPr="00760590" w:rsidRDefault="00B15530" w:rsidP="00385AB8">
            <w:pPr>
              <w:spacing w:before="120" w:after="120"/>
              <w:jc w:val="center"/>
              <w:rPr>
                <w:sz w:val="20"/>
                <w:szCs w:val="20"/>
              </w:rPr>
            </w:pPr>
            <w:r w:rsidRPr="00760590">
              <w:rPr>
                <w:sz w:val="20"/>
                <w:szCs w:val="20"/>
              </w:rPr>
              <w:t>X</w:t>
            </w:r>
          </w:p>
        </w:tc>
      </w:tr>
      <w:tr w:rsidR="00B15530" w:rsidRPr="00760590" w14:paraId="76BEF17C" w14:textId="77777777" w:rsidTr="00385AB8">
        <w:trPr>
          <w:trHeight w:val="511"/>
        </w:trPr>
        <w:tc>
          <w:tcPr>
            <w:tcW w:w="2208" w:type="pct"/>
          </w:tcPr>
          <w:p w14:paraId="29B574DF" w14:textId="77777777" w:rsidR="00B15530" w:rsidRPr="00760590" w:rsidRDefault="00B15530" w:rsidP="00385AB8">
            <w:pPr>
              <w:spacing w:before="120" w:after="120"/>
              <w:rPr>
                <w:b/>
                <w:sz w:val="20"/>
                <w:szCs w:val="20"/>
              </w:rPr>
            </w:pPr>
            <w:r w:rsidRPr="00760590">
              <w:rPr>
                <w:b/>
                <w:sz w:val="20"/>
                <w:szCs w:val="20"/>
              </w:rPr>
              <w:t>Clinical record keeping</w:t>
            </w:r>
          </w:p>
        </w:tc>
        <w:tc>
          <w:tcPr>
            <w:tcW w:w="468" w:type="pct"/>
          </w:tcPr>
          <w:p w14:paraId="315146AF" w14:textId="77777777" w:rsidR="00B15530" w:rsidRPr="00760590" w:rsidRDefault="00B15530" w:rsidP="00385AB8">
            <w:pPr>
              <w:spacing w:before="120" w:after="120"/>
              <w:jc w:val="center"/>
              <w:rPr>
                <w:sz w:val="20"/>
                <w:szCs w:val="20"/>
              </w:rPr>
            </w:pPr>
            <w:r w:rsidRPr="00760590">
              <w:rPr>
                <w:sz w:val="20"/>
                <w:szCs w:val="20"/>
              </w:rPr>
              <w:t>1</w:t>
            </w:r>
          </w:p>
        </w:tc>
        <w:tc>
          <w:tcPr>
            <w:tcW w:w="402" w:type="pct"/>
          </w:tcPr>
          <w:p w14:paraId="16117FD8" w14:textId="77777777" w:rsidR="00B15530" w:rsidRPr="00760590" w:rsidRDefault="00B15530" w:rsidP="00385AB8">
            <w:pPr>
              <w:spacing w:before="120" w:after="120"/>
              <w:jc w:val="center"/>
              <w:rPr>
                <w:sz w:val="20"/>
                <w:szCs w:val="20"/>
              </w:rPr>
            </w:pPr>
            <w:r w:rsidRPr="00760590">
              <w:rPr>
                <w:sz w:val="20"/>
                <w:szCs w:val="20"/>
              </w:rPr>
              <w:t>2</w:t>
            </w:r>
          </w:p>
        </w:tc>
        <w:tc>
          <w:tcPr>
            <w:tcW w:w="602" w:type="pct"/>
          </w:tcPr>
          <w:p w14:paraId="386233E5" w14:textId="77777777" w:rsidR="00B15530" w:rsidRPr="00760590" w:rsidRDefault="00B15530" w:rsidP="00385AB8">
            <w:pPr>
              <w:spacing w:before="120" w:after="120"/>
              <w:jc w:val="center"/>
              <w:rPr>
                <w:sz w:val="20"/>
                <w:szCs w:val="20"/>
              </w:rPr>
            </w:pPr>
            <w:r w:rsidRPr="00760590">
              <w:rPr>
                <w:sz w:val="20"/>
                <w:szCs w:val="20"/>
              </w:rPr>
              <w:t>3</w:t>
            </w:r>
          </w:p>
        </w:tc>
        <w:tc>
          <w:tcPr>
            <w:tcW w:w="571" w:type="pct"/>
          </w:tcPr>
          <w:p w14:paraId="2A6DBB66" w14:textId="77777777" w:rsidR="00B15530" w:rsidRPr="00760590" w:rsidRDefault="00B15530" w:rsidP="00385AB8">
            <w:pPr>
              <w:spacing w:before="120" w:after="120"/>
              <w:jc w:val="center"/>
              <w:rPr>
                <w:sz w:val="20"/>
                <w:szCs w:val="20"/>
              </w:rPr>
            </w:pPr>
            <w:r w:rsidRPr="00760590">
              <w:rPr>
                <w:sz w:val="20"/>
                <w:szCs w:val="20"/>
              </w:rPr>
              <w:t>4</w:t>
            </w:r>
          </w:p>
        </w:tc>
        <w:tc>
          <w:tcPr>
            <w:tcW w:w="748" w:type="pct"/>
          </w:tcPr>
          <w:p w14:paraId="4EBAFE69" w14:textId="77777777" w:rsidR="00B15530" w:rsidRPr="00760590" w:rsidRDefault="00B15530" w:rsidP="00385AB8">
            <w:pPr>
              <w:spacing w:before="120" w:after="120"/>
              <w:jc w:val="center"/>
              <w:rPr>
                <w:sz w:val="20"/>
                <w:szCs w:val="20"/>
              </w:rPr>
            </w:pPr>
            <w:r w:rsidRPr="00760590">
              <w:rPr>
                <w:sz w:val="20"/>
                <w:szCs w:val="20"/>
              </w:rPr>
              <w:t>X</w:t>
            </w:r>
          </w:p>
        </w:tc>
      </w:tr>
      <w:tr w:rsidR="00B15530" w:rsidRPr="00760590" w14:paraId="46741CEA" w14:textId="77777777" w:rsidTr="00385AB8">
        <w:trPr>
          <w:trHeight w:val="511"/>
        </w:trPr>
        <w:tc>
          <w:tcPr>
            <w:tcW w:w="2208" w:type="pct"/>
            <w:shd w:val="clear" w:color="auto" w:fill="B3B3B3"/>
          </w:tcPr>
          <w:p w14:paraId="16431F1B" w14:textId="77777777" w:rsidR="00B15530" w:rsidRPr="00760590" w:rsidRDefault="00B15530" w:rsidP="00385AB8">
            <w:pPr>
              <w:spacing w:before="120" w:after="120"/>
              <w:rPr>
                <w:b/>
                <w:sz w:val="20"/>
                <w:szCs w:val="20"/>
              </w:rPr>
            </w:pPr>
            <w:r w:rsidRPr="00760590">
              <w:rPr>
                <w:b/>
                <w:sz w:val="20"/>
                <w:szCs w:val="20"/>
              </w:rPr>
              <w:t>Overall clinical competence</w:t>
            </w:r>
          </w:p>
        </w:tc>
        <w:tc>
          <w:tcPr>
            <w:tcW w:w="468" w:type="pct"/>
            <w:shd w:val="clear" w:color="auto" w:fill="B3B3B3"/>
          </w:tcPr>
          <w:p w14:paraId="280D086E" w14:textId="77777777" w:rsidR="00B15530" w:rsidRPr="00760590" w:rsidRDefault="00B15530" w:rsidP="00385AB8">
            <w:pPr>
              <w:spacing w:before="120" w:after="120"/>
              <w:jc w:val="center"/>
              <w:rPr>
                <w:sz w:val="20"/>
                <w:szCs w:val="20"/>
              </w:rPr>
            </w:pPr>
            <w:r w:rsidRPr="00760590">
              <w:rPr>
                <w:sz w:val="20"/>
                <w:szCs w:val="20"/>
              </w:rPr>
              <w:t>1</w:t>
            </w:r>
          </w:p>
        </w:tc>
        <w:tc>
          <w:tcPr>
            <w:tcW w:w="402" w:type="pct"/>
            <w:shd w:val="clear" w:color="auto" w:fill="B3B3B3"/>
          </w:tcPr>
          <w:p w14:paraId="17093197" w14:textId="77777777" w:rsidR="00B15530" w:rsidRPr="00760590" w:rsidRDefault="00B15530" w:rsidP="00385AB8">
            <w:pPr>
              <w:spacing w:before="120" w:after="120"/>
              <w:jc w:val="center"/>
              <w:rPr>
                <w:sz w:val="20"/>
                <w:szCs w:val="20"/>
              </w:rPr>
            </w:pPr>
            <w:r w:rsidRPr="00760590">
              <w:rPr>
                <w:sz w:val="20"/>
                <w:szCs w:val="20"/>
              </w:rPr>
              <w:t>2</w:t>
            </w:r>
          </w:p>
        </w:tc>
        <w:tc>
          <w:tcPr>
            <w:tcW w:w="602" w:type="pct"/>
            <w:shd w:val="clear" w:color="auto" w:fill="B3B3B3"/>
          </w:tcPr>
          <w:p w14:paraId="56C02839" w14:textId="77777777" w:rsidR="00B15530" w:rsidRPr="00760590" w:rsidRDefault="00B15530" w:rsidP="00385AB8">
            <w:pPr>
              <w:spacing w:before="120" w:after="120"/>
              <w:jc w:val="center"/>
              <w:rPr>
                <w:sz w:val="20"/>
                <w:szCs w:val="20"/>
              </w:rPr>
            </w:pPr>
            <w:r w:rsidRPr="00760590">
              <w:rPr>
                <w:sz w:val="20"/>
                <w:szCs w:val="20"/>
              </w:rPr>
              <w:t>3</w:t>
            </w:r>
          </w:p>
        </w:tc>
        <w:tc>
          <w:tcPr>
            <w:tcW w:w="571" w:type="pct"/>
            <w:shd w:val="clear" w:color="auto" w:fill="B3B3B3"/>
          </w:tcPr>
          <w:p w14:paraId="24D3FFA8" w14:textId="77777777" w:rsidR="00B15530" w:rsidRPr="00760590" w:rsidRDefault="00B15530" w:rsidP="00385AB8">
            <w:pPr>
              <w:spacing w:before="120" w:after="120"/>
              <w:jc w:val="center"/>
              <w:rPr>
                <w:sz w:val="20"/>
                <w:szCs w:val="20"/>
              </w:rPr>
            </w:pPr>
            <w:r w:rsidRPr="00760590">
              <w:rPr>
                <w:sz w:val="20"/>
                <w:szCs w:val="20"/>
              </w:rPr>
              <w:t>4</w:t>
            </w:r>
          </w:p>
        </w:tc>
        <w:tc>
          <w:tcPr>
            <w:tcW w:w="748" w:type="pct"/>
          </w:tcPr>
          <w:p w14:paraId="7403878D" w14:textId="77777777" w:rsidR="00B15530" w:rsidRPr="00760590" w:rsidRDefault="00B15530" w:rsidP="00385AB8">
            <w:pPr>
              <w:spacing w:before="120" w:after="120"/>
              <w:jc w:val="center"/>
              <w:rPr>
                <w:sz w:val="20"/>
                <w:szCs w:val="20"/>
              </w:rPr>
            </w:pPr>
          </w:p>
        </w:tc>
      </w:tr>
    </w:tbl>
    <w:p w14:paraId="073B4818" w14:textId="494B3CB3" w:rsidR="00914B11" w:rsidRDefault="00914B1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400"/>
      </w:tblGrid>
      <w:tr w:rsidR="00B15530" w:rsidRPr="00760590" w14:paraId="3E85C0BA" w14:textId="77777777" w:rsidTr="00886B90">
        <w:trPr>
          <w:trHeight w:val="244"/>
        </w:trPr>
        <w:tc>
          <w:tcPr>
            <w:tcW w:w="5217" w:type="dxa"/>
            <w:tcBorders>
              <w:top w:val="nil"/>
              <w:left w:val="nil"/>
              <w:right w:val="nil"/>
            </w:tcBorders>
            <w:shd w:val="clear" w:color="auto" w:fill="auto"/>
          </w:tcPr>
          <w:p w14:paraId="489CDAEF" w14:textId="66648A19" w:rsidR="00B15530" w:rsidRPr="00760590" w:rsidRDefault="00B15530" w:rsidP="00385AB8">
            <w:pPr>
              <w:rPr>
                <w:sz w:val="20"/>
                <w:szCs w:val="20"/>
              </w:rPr>
            </w:pPr>
            <w:r w:rsidRPr="00760590">
              <w:rPr>
                <w:b/>
                <w:sz w:val="20"/>
                <w:szCs w:val="20"/>
              </w:rPr>
              <w:t>Aspects of the consultation were performed well</w:t>
            </w:r>
            <w:r w:rsidRPr="00760590">
              <w:rPr>
                <w:b/>
                <w:sz w:val="20"/>
                <w:szCs w:val="20"/>
              </w:rPr>
              <w:tab/>
            </w:r>
          </w:p>
        </w:tc>
        <w:tc>
          <w:tcPr>
            <w:tcW w:w="5490" w:type="dxa"/>
            <w:tcBorders>
              <w:top w:val="nil"/>
              <w:left w:val="nil"/>
              <w:right w:val="nil"/>
            </w:tcBorders>
            <w:shd w:val="clear" w:color="auto" w:fill="auto"/>
          </w:tcPr>
          <w:p w14:paraId="3DF6C238" w14:textId="3A12D093" w:rsidR="00B15530" w:rsidRPr="00760590" w:rsidRDefault="00B15530" w:rsidP="00385AB8">
            <w:pPr>
              <w:rPr>
                <w:sz w:val="20"/>
                <w:szCs w:val="20"/>
              </w:rPr>
            </w:pPr>
            <w:r w:rsidRPr="00760590">
              <w:rPr>
                <w:b/>
                <w:sz w:val="20"/>
                <w:szCs w:val="20"/>
              </w:rPr>
              <w:t>Aspects of the consultation for development and improvement</w:t>
            </w:r>
          </w:p>
        </w:tc>
      </w:tr>
      <w:tr w:rsidR="00B15530" w:rsidRPr="00760590" w14:paraId="4CD9B4A5" w14:textId="77777777" w:rsidTr="00AF5B82">
        <w:trPr>
          <w:trHeight w:val="1465"/>
        </w:trPr>
        <w:tc>
          <w:tcPr>
            <w:tcW w:w="5217" w:type="dxa"/>
            <w:shd w:val="clear" w:color="auto" w:fill="auto"/>
          </w:tcPr>
          <w:p w14:paraId="12D3790D" w14:textId="77777777" w:rsidR="00B15530" w:rsidRPr="00B15530" w:rsidRDefault="00B15530" w:rsidP="00385AB8">
            <w:pPr>
              <w:rPr>
                <w:sz w:val="20"/>
                <w:szCs w:val="20"/>
              </w:rPr>
            </w:pPr>
          </w:p>
        </w:tc>
        <w:tc>
          <w:tcPr>
            <w:tcW w:w="5490" w:type="dxa"/>
            <w:shd w:val="clear" w:color="auto" w:fill="auto"/>
          </w:tcPr>
          <w:p w14:paraId="55D7A4CA" w14:textId="77777777" w:rsidR="00B15530" w:rsidRPr="00B15530" w:rsidRDefault="00B15530" w:rsidP="00385AB8">
            <w:pPr>
              <w:rPr>
                <w:sz w:val="20"/>
                <w:szCs w:val="20"/>
              </w:rPr>
            </w:pPr>
          </w:p>
        </w:tc>
      </w:tr>
    </w:tbl>
    <w:p w14:paraId="56F400EC" w14:textId="77777777" w:rsidR="00B15530" w:rsidRPr="00760590" w:rsidRDefault="00B15530" w:rsidP="00B15530">
      <w:pPr>
        <w:rPr>
          <w:sz w:val="20"/>
          <w:szCs w:val="20"/>
        </w:rPr>
      </w:pPr>
    </w:p>
    <w:tbl>
      <w:tblPr>
        <w:tblW w:w="10772" w:type="dxa"/>
        <w:tblLook w:val="00A0" w:firstRow="1" w:lastRow="0" w:firstColumn="1" w:lastColumn="0" w:noHBand="0" w:noVBand="0"/>
      </w:tblPr>
      <w:tblGrid>
        <w:gridCol w:w="10772"/>
      </w:tblGrid>
      <w:tr w:rsidR="00572450" w:rsidRPr="00760590" w14:paraId="4EBB8B3E" w14:textId="77777777" w:rsidTr="00B93494">
        <w:tc>
          <w:tcPr>
            <w:tcW w:w="10772" w:type="dxa"/>
          </w:tcPr>
          <w:p w14:paraId="07900DA4" w14:textId="77777777" w:rsidR="00572450" w:rsidRDefault="00572450" w:rsidP="00385AB8">
            <w:pPr>
              <w:rPr>
                <w:sz w:val="20"/>
                <w:szCs w:val="20"/>
              </w:rPr>
            </w:pPr>
            <w:r w:rsidRPr="00760590">
              <w:rPr>
                <w:b/>
                <w:sz w:val="20"/>
                <w:szCs w:val="20"/>
              </w:rPr>
              <w:t>Examiner signature:</w:t>
            </w:r>
            <w:r w:rsidRPr="00760590">
              <w:rPr>
                <w:sz w:val="20"/>
                <w:szCs w:val="20"/>
              </w:rPr>
              <w:t xml:space="preserve"> __________________________________</w:t>
            </w:r>
          </w:p>
          <w:p w14:paraId="557711C9" w14:textId="77777777" w:rsidR="00572450" w:rsidRPr="00B15530" w:rsidRDefault="00572450" w:rsidP="00572450">
            <w:pPr>
              <w:rPr>
                <w:b/>
                <w:sz w:val="20"/>
                <w:szCs w:val="20"/>
              </w:rPr>
            </w:pPr>
            <w:r w:rsidRPr="00B15530">
              <w:rPr>
                <w:b/>
                <w:sz w:val="20"/>
                <w:szCs w:val="20"/>
              </w:rPr>
              <w:t>Rating scale</w:t>
            </w:r>
          </w:p>
          <w:p w14:paraId="53F23D3C" w14:textId="77777777" w:rsidR="00572450" w:rsidRPr="00760590" w:rsidRDefault="00572450" w:rsidP="00572450">
            <w:pPr>
              <w:rPr>
                <w:sz w:val="18"/>
                <w:szCs w:val="18"/>
              </w:rPr>
            </w:pPr>
            <w:r w:rsidRPr="00760590">
              <w:rPr>
                <w:sz w:val="18"/>
                <w:szCs w:val="18"/>
              </w:rPr>
              <w:t xml:space="preserve">4) Clinical skills demonstrated exceed the expected level of a new graduate osteopath in Australia. </w:t>
            </w:r>
          </w:p>
          <w:p w14:paraId="0F24123F" w14:textId="77777777" w:rsidR="00572450" w:rsidRPr="00760590" w:rsidRDefault="00572450" w:rsidP="00572450">
            <w:pPr>
              <w:rPr>
                <w:sz w:val="18"/>
                <w:szCs w:val="18"/>
              </w:rPr>
            </w:pPr>
            <w:r w:rsidRPr="00760590">
              <w:rPr>
                <w:sz w:val="18"/>
                <w:szCs w:val="18"/>
              </w:rPr>
              <w:t xml:space="preserve">3) Clinical skills demonstrated meet the expectations of a new graduate osteopath in Australia. All safety and risk considerations were managed professionally and </w:t>
            </w:r>
            <w:proofErr w:type="gramStart"/>
            <w:r w:rsidRPr="00760590">
              <w:rPr>
                <w:sz w:val="18"/>
                <w:szCs w:val="18"/>
              </w:rPr>
              <w:t>effectively</w:t>
            </w:r>
            <w:proofErr w:type="gramEnd"/>
            <w:r w:rsidRPr="00760590">
              <w:rPr>
                <w:sz w:val="18"/>
                <w:szCs w:val="18"/>
              </w:rPr>
              <w:t xml:space="preserve"> </w:t>
            </w:r>
          </w:p>
          <w:p w14:paraId="75DCC07E" w14:textId="77777777" w:rsidR="00572450" w:rsidRPr="00760590" w:rsidRDefault="00572450" w:rsidP="00572450">
            <w:pPr>
              <w:rPr>
                <w:sz w:val="18"/>
                <w:szCs w:val="18"/>
              </w:rPr>
            </w:pPr>
            <w:r w:rsidRPr="00760590">
              <w:rPr>
                <w:sz w:val="18"/>
                <w:szCs w:val="18"/>
              </w:rPr>
              <w:t xml:space="preserve">2) Clinical skills demonstrated are below the expectations of a new graduate osteopath in Australia. There are gaps in knowledge and/or skills that cause concern regarding professionalism and/or patient </w:t>
            </w:r>
            <w:proofErr w:type="gramStart"/>
            <w:r w:rsidRPr="00760590">
              <w:rPr>
                <w:sz w:val="18"/>
                <w:szCs w:val="18"/>
              </w:rPr>
              <w:t>safety</w:t>
            </w:r>
            <w:proofErr w:type="gramEnd"/>
            <w:r w:rsidRPr="00760590">
              <w:rPr>
                <w:sz w:val="18"/>
                <w:szCs w:val="18"/>
              </w:rPr>
              <w:t xml:space="preserve">  </w:t>
            </w:r>
          </w:p>
          <w:p w14:paraId="69D4358C" w14:textId="73C7366E" w:rsidR="00572450" w:rsidRPr="00760590" w:rsidRDefault="00572450" w:rsidP="00572450">
            <w:pPr>
              <w:rPr>
                <w:sz w:val="20"/>
                <w:szCs w:val="20"/>
              </w:rPr>
            </w:pPr>
            <w:r w:rsidRPr="00760590">
              <w:rPr>
                <w:sz w:val="18"/>
                <w:szCs w:val="18"/>
              </w:rPr>
              <w:t>1) Clinical skills demonstrated are well below the expectations of a new graduate osteopath in Australia. There are major gaps in knowledge and/or skills that cause significant concern for professionalism and/or patient safety</w:t>
            </w:r>
          </w:p>
        </w:tc>
      </w:tr>
    </w:tbl>
    <w:p w14:paraId="0BD9B400" w14:textId="77777777" w:rsidR="00B15530" w:rsidRPr="00B15530" w:rsidRDefault="00B15530" w:rsidP="00B15530">
      <w:pPr>
        <w:rPr>
          <w:sz w:val="20"/>
          <w:szCs w:val="20"/>
        </w:rPr>
      </w:pPr>
    </w:p>
    <w:p w14:paraId="12A9CA34" w14:textId="77777777" w:rsidR="00E04968" w:rsidRDefault="00E04968" w:rsidP="00B15530">
      <w:pPr>
        <w:jc w:val="center"/>
        <w:rPr>
          <w:b/>
          <w:sz w:val="28"/>
          <w:szCs w:val="28"/>
          <w:u w:val="single"/>
        </w:rPr>
      </w:pPr>
    </w:p>
    <w:p w14:paraId="16BEDC9F" w14:textId="77777777" w:rsidR="00B15530" w:rsidRPr="00760590" w:rsidRDefault="00B15530" w:rsidP="00B15530">
      <w:pPr>
        <w:jc w:val="center"/>
        <w:rPr>
          <w:b/>
          <w:sz w:val="28"/>
          <w:szCs w:val="28"/>
          <w:u w:val="single"/>
        </w:rPr>
      </w:pPr>
      <w:r w:rsidRPr="00760590">
        <w:rPr>
          <w:b/>
          <w:sz w:val="28"/>
          <w:szCs w:val="28"/>
          <w:u w:val="single"/>
        </w:rPr>
        <w:t xml:space="preserve">Descriptions for aspects of osteopathy practice observed in </w:t>
      </w:r>
      <w:proofErr w:type="gramStart"/>
      <w:r w:rsidRPr="00760590">
        <w:rPr>
          <w:b/>
          <w:sz w:val="28"/>
          <w:szCs w:val="28"/>
          <w:u w:val="single"/>
        </w:rPr>
        <w:t>consultation</w:t>
      </w:r>
      <w:proofErr w:type="gramEnd"/>
    </w:p>
    <w:p w14:paraId="33228E4A" w14:textId="77777777" w:rsidR="00B15530" w:rsidRPr="00760590" w:rsidRDefault="00B15530" w:rsidP="00B15530">
      <w:pPr>
        <w:rPr>
          <w:i/>
        </w:rPr>
      </w:pPr>
    </w:p>
    <w:p w14:paraId="4FB96E25" w14:textId="23D90BBF" w:rsidR="00B15530" w:rsidRPr="00760590" w:rsidRDefault="00B15530" w:rsidP="00B15530">
      <w:pPr>
        <w:rPr>
          <w:i/>
        </w:rPr>
      </w:pPr>
      <w:r w:rsidRPr="00760590">
        <w:rPr>
          <w:i/>
        </w:rPr>
        <w:t xml:space="preserve">The table below provides examples of satisfactory and unsatisfactory candidate performance under each aspect of the consultation. Exceptional ratings result from performance that exceeds the satisfactory examples. Examiners </w:t>
      </w:r>
      <w:proofErr w:type="gramStart"/>
      <w:r w:rsidRPr="00760590">
        <w:rPr>
          <w:i/>
        </w:rPr>
        <w:t xml:space="preserve">are </w:t>
      </w:r>
      <w:r w:rsidR="00F17D8A">
        <w:rPr>
          <w:i/>
        </w:rPr>
        <w:t>able</w:t>
      </w:r>
      <w:r w:rsidR="00F17D8A" w:rsidRPr="00760590">
        <w:rPr>
          <w:i/>
        </w:rPr>
        <w:t xml:space="preserve"> </w:t>
      </w:r>
      <w:r w:rsidRPr="00760590">
        <w:rPr>
          <w:i/>
        </w:rPr>
        <w:t>to</w:t>
      </w:r>
      <w:proofErr w:type="gramEnd"/>
      <w:r w:rsidRPr="00760590">
        <w:rPr>
          <w:i/>
        </w:rPr>
        <w:t xml:space="preserve"> identify examples of satisfactory and unsatisfactory performance that extends beyond these examples.</w:t>
      </w:r>
    </w:p>
    <w:tbl>
      <w:tblPr>
        <w:tblStyle w:val="TableGrid"/>
        <w:tblpPr w:leftFromText="180" w:rightFromText="180" w:vertAnchor="page" w:horzAnchor="margin" w:tblpY="2521"/>
        <w:tblW w:w="0" w:type="auto"/>
        <w:tblLook w:val="04A0" w:firstRow="1" w:lastRow="0" w:firstColumn="1" w:lastColumn="0" w:noHBand="0" w:noVBand="1"/>
      </w:tblPr>
      <w:tblGrid>
        <w:gridCol w:w="2230"/>
        <w:gridCol w:w="4127"/>
        <w:gridCol w:w="4163"/>
      </w:tblGrid>
      <w:tr w:rsidR="00F17D8A" w:rsidRPr="00903935" w14:paraId="698BC9B3" w14:textId="77777777" w:rsidTr="00F17D8A">
        <w:trPr>
          <w:trHeight w:val="321"/>
        </w:trPr>
        <w:tc>
          <w:tcPr>
            <w:tcW w:w="2261" w:type="dxa"/>
            <w:shd w:val="clear" w:color="auto" w:fill="D9D9D9" w:themeFill="background1" w:themeFillShade="D9"/>
          </w:tcPr>
          <w:p w14:paraId="17C3634D" w14:textId="77777777" w:rsidR="00F17D8A" w:rsidRPr="00903935" w:rsidRDefault="00F17D8A" w:rsidP="00F17D8A">
            <w:pPr>
              <w:rPr>
                <w:b/>
              </w:rPr>
            </w:pPr>
          </w:p>
        </w:tc>
        <w:tc>
          <w:tcPr>
            <w:tcW w:w="4246" w:type="dxa"/>
            <w:shd w:val="clear" w:color="auto" w:fill="D9D9D9" w:themeFill="background1" w:themeFillShade="D9"/>
          </w:tcPr>
          <w:p w14:paraId="3DC53CFE" w14:textId="77777777" w:rsidR="00F17D8A" w:rsidRPr="00903935" w:rsidRDefault="00F17D8A" w:rsidP="00F17D8A">
            <w:pPr>
              <w:rPr>
                <w:b/>
              </w:rPr>
            </w:pPr>
            <w:r w:rsidRPr="00903935">
              <w:rPr>
                <w:b/>
              </w:rPr>
              <w:t>Examples of satisfactory performance</w:t>
            </w:r>
          </w:p>
        </w:tc>
        <w:tc>
          <w:tcPr>
            <w:tcW w:w="4239" w:type="dxa"/>
            <w:shd w:val="clear" w:color="auto" w:fill="D9D9D9" w:themeFill="background1" w:themeFillShade="D9"/>
          </w:tcPr>
          <w:p w14:paraId="52C1A2B5" w14:textId="77777777" w:rsidR="00F17D8A" w:rsidRPr="00903935" w:rsidRDefault="00F17D8A" w:rsidP="00F17D8A">
            <w:pPr>
              <w:rPr>
                <w:b/>
              </w:rPr>
            </w:pPr>
            <w:r w:rsidRPr="00903935">
              <w:rPr>
                <w:b/>
              </w:rPr>
              <w:t>Examples of unsatisfactory performance</w:t>
            </w:r>
          </w:p>
        </w:tc>
      </w:tr>
      <w:tr w:rsidR="00F17D8A" w:rsidRPr="00903935" w14:paraId="06E5B0EB" w14:textId="77777777" w:rsidTr="00F17D8A">
        <w:trPr>
          <w:trHeight w:val="2068"/>
        </w:trPr>
        <w:tc>
          <w:tcPr>
            <w:tcW w:w="2261" w:type="dxa"/>
          </w:tcPr>
          <w:p w14:paraId="32C5D0F6" w14:textId="77777777" w:rsidR="00F17D8A" w:rsidRPr="00903935" w:rsidRDefault="00F17D8A" w:rsidP="00F17D8A">
            <w:pPr>
              <w:rPr>
                <w:b/>
              </w:rPr>
            </w:pPr>
            <w:r w:rsidRPr="00903935">
              <w:rPr>
                <w:b/>
              </w:rPr>
              <w:t>Information gathering (presenting complaint and medical history)</w:t>
            </w:r>
          </w:p>
        </w:tc>
        <w:tc>
          <w:tcPr>
            <w:tcW w:w="4246" w:type="dxa"/>
          </w:tcPr>
          <w:p w14:paraId="69EE4DA6" w14:textId="77777777" w:rsidR="00F17D8A" w:rsidRPr="00903935" w:rsidRDefault="00F17D8A" w:rsidP="00D9540F">
            <w:pPr>
              <w:pStyle w:val="ListParagraph"/>
              <w:numPr>
                <w:ilvl w:val="0"/>
                <w:numId w:val="36"/>
              </w:numPr>
              <w:contextualSpacing/>
            </w:pPr>
            <w:r w:rsidRPr="00903935">
              <w:t xml:space="preserve">Questioning gathers all relevant information for the presenting </w:t>
            </w:r>
            <w:proofErr w:type="gramStart"/>
            <w:r w:rsidRPr="00903935">
              <w:t>complaint</w:t>
            </w:r>
            <w:proofErr w:type="gramEnd"/>
          </w:p>
          <w:p w14:paraId="7625C2CD" w14:textId="77777777" w:rsidR="00F17D8A" w:rsidRPr="00903935" w:rsidRDefault="00F17D8A" w:rsidP="00D9540F">
            <w:pPr>
              <w:pStyle w:val="ListParagraph"/>
              <w:numPr>
                <w:ilvl w:val="0"/>
                <w:numId w:val="36"/>
              </w:numPr>
              <w:contextualSpacing/>
            </w:pPr>
            <w:r w:rsidRPr="00903935">
              <w:t xml:space="preserve">Medical history information gathered is sufficient to consider all systems of the body in the context of the presenting </w:t>
            </w:r>
            <w:proofErr w:type="gramStart"/>
            <w:r w:rsidRPr="00903935">
              <w:t>complaint</w:t>
            </w:r>
            <w:proofErr w:type="gramEnd"/>
          </w:p>
          <w:p w14:paraId="21AF2916" w14:textId="77777777" w:rsidR="00F17D8A" w:rsidRPr="00903935" w:rsidRDefault="00F17D8A" w:rsidP="00D9540F">
            <w:pPr>
              <w:pStyle w:val="ListParagraph"/>
              <w:numPr>
                <w:ilvl w:val="0"/>
                <w:numId w:val="36"/>
              </w:numPr>
              <w:contextualSpacing/>
            </w:pPr>
            <w:r w:rsidRPr="00903935">
              <w:t>Questioning minimises risk for the patient by extracting a thorough presenting complaint and medical history</w:t>
            </w:r>
          </w:p>
        </w:tc>
        <w:tc>
          <w:tcPr>
            <w:tcW w:w="4239" w:type="dxa"/>
          </w:tcPr>
          <w:p w14:paraId="57C7F926" w14:textId="77777777" w:rsidR="00F17D8A" w:rsidRPr="00903935" w:rsidRDefault="00F17D8A" w:rsidP="00D9540F">
            <w:pPr>
              <w:pStyle w:val="ListParagraph"/>
              <w:numPr>
                <w:ilvl w:val="0"/>
                <w:numId w:val="36"/>
              </w:numPr>
              <w:contextualSpacing/>
            </w:pPr>
            <w:r w:rsidRPr="00903935">
              <w:t xml:space="preserve">Gaps in medical history information gathering that may lead to compromising patient </w:t>
            </w:r>
            <w:proofErr w:type="gramStart"/>
            <w:r w:rsidRPr="00903935">
              <w:t>safety</w:t>
            </w:r>
            <w:proofErr w:type="gramEnd"/>
          </w:p>
          <w:p w14:paraId="2DADFD93" w14:textId="77777777" w:rsidR="00F17D8A" w:rsidRPr="00903935" w:rsidRDefault="00F17D8A" w:rsidP="00D9540F">
            <w:pPr>
              <w:pStyle w:val="ListParagraph"/>
              <w:numPr>
                <w:ilvl w:val="0"/>
                <w:numId w:val="36"/>
              </w:numPr>
              <w:contextualSpacing/>
            </w:pPr>
            <w:r w:rsidRPr="00903935">
              <w:t>Lack of follow up on pertinent event/aspect of patients presenting complaint and/or medical history</w:t>
            </w:r>
          </w:p>
        </w:tc>
      </w:tr>
      <w:tr w:rsidR="00F17D8A" w:rsidRPr="00903935" w14:paraId="74E09430" w14:textId="77777777" w:rsidTr="00F17D8A">
        <w:trPr>
          <w:trHeight w:val="3246"/>
        </w:trPr>
        <w:tc>
          <w:tcPr>
            <w:tcW w:w="2261" w:type="dxa"/>
          </w:tcPr>
          <w:p w14:paraId="34C0E9E9" w14:textId="77777777" w:rsidR="00F17D8A" w:rsidRPr="00903935" w:rsidRDefault="00F17D8A" w:rsidP="00F17D8A">
            <w:pPr>
              <w:rPr>
                <w:b/>
              </w:rPr>
            </w:pPr>
            <w:r w:rsidRPr="00903935">
              <w:rPr>
                <w:b/>
              </w:rPr>
              <w:t>Clinical examination and manual treatment skills</w:t>
            </w:r>
          </w:p>
        </w:tc>
        <w:tc>
          <w:tcPr>
            <w:tcW w:w="4246" w:type="dxa"/>
          </w:tcPr>
          <w:p w14:paraId="67DA4E82" w14:textId="77777777" w:rsidR="00F17D8A" w:rsidRPr="00903935" w:rsidRDefault="00F17D8A" w:rsidP="00D9540F">
            <w:pPr>
              <w:pStyle w:val="ListParagraph"/>
              <w:numPr>
                <w:ilvl w:val="0"/>
                <w:numId w:val="40"/>
              </w:numPr>
              <w:contextualSpacing/>
            </w:pPr>
            <w:r w:rsidRPr="00903935">
              <w:t xml:space="preserve">Clinical examination plan aligns with the information gathered from the patient in determining primary cause of pain and investigating areas of clinical concern from </w:t>
            </w:r>
            <w:proofErr w:type="gramStart"/>
            <w:r w:rsidRPr="00903935">
              <w:t>history</w:t>
            </w:r>
            <w:proofErr w:type="gramEnd"/>
          </w:p>
          <w:p w14:paraId="3D02BA47" w14:textId="77777777" w:rsidR="00F17D8A" w:rsidRPr="00903935" w:rsidRDefault="00F17D8A" w:rsidP="00D9540F">
            <w:pPr>
              <w:pStyle w:val="ListParagraph"/>
              <w:numPr>
                <w:ilvl w:val="0"/>
                <w:numId w:val="40"/>
              </w:numPr>
              <w:contextualSpacing/>
            </w:pPr>
            <w:r w:rsidRPr="00903935">
              <w:t xml:space="preserve">The performed examination is safe and effective in assessing the targeted tissues and/or </w:t>
            </w:r>
            <w:proofErr w:type="gramStart"/>
            <w:r w:rsidRPr="00903935">
              <w:t>systems</w:t>
            </w:r>
            <w:proofErr w:type="gramEnd"/>
          </w:p>
          <w:p w14:paraId="2CB10299" w14:textId="77777777" w:rsidR="00F17D8A" w:rsidRPr="00903935" w:rsidRDefault="00F17D8A" w:rsidP="00D9540F">
            <w:pPr>
              <w:pStyle w:val="ListParagraph"/>
              <w:numPr>
                <w:ilvl w:val="0"/>
                <w:numId w:val="40"/>
              </w:numPr>
              <w:contextualSpacing/>
            </w:pPr>
            <w:r w:rsidRPr="00903935">
              <w:t>The examination enables the ability to elicit clinical signs (positive and negative findings)</w:t>
            </w:r>
          </w:p>
          <w:p w14:paraId="1DBD6207" w14:textId="77777777" w:rsidR="00F17D8A" w:rsidRPr="00903935" w:rsidRDefault="00F17D8A" w:rsidP="00D9540F">
            <w:pPr>
              <w:pStyle w:val="ListParagraph"/>
              <w:numPr>
                <w:ilvl w:val="0"/>
                <w:numId w:val="40"/>
              </w:numPr>
              <w:contextualSpacing/>
            </w:pPr>
            <w:r w:rsidRPr="00903935">
              <w:t>Applied manual techniques are safe and likely to be effective in the targeted tissues</w:t>
            </w:r>
          </w:p>
        </w:tc>
        <w:tc>
          <w:tcPr>
            <w:tcW w:w="4239" w:type="dxa"/>
          </w:tcPr>
          <w:p w14:paraId="05667419" w14:textId="77777777" w:rsidR="00F17D8A" w:rsidRPr="00903935" w:rsidRDefault="00F17D8A" w:rsidP="00D9540F">
            <w:pPr>
              <w:pStyle w:val="ListParagraph"/>
              <w:numPr>
                <w:ilvl w:val="0"/>
                <w:numId w:val="39"/>
              </w:numPr>
              <w:contextualSpacing/>
            </w:pPr>
            <w:r w:rsidRPr="00903935">
              <w:t xml:space="preserve">Clinical examination plan lacks alignment with information gathered from patient. Some tests were not indicated, and/or some tests were not included that would have added in clinical </w:t>
            </w:r>
            <w:proofErr w:type="gramStart"/>
            <w:r w:rsidRPr="00903935">
              <w:t>reasoning</w:t>
            </w:r>
            <w:proofErr w:type="gramEnd"/>
          </w:p>
          <w:p w14:paraId="4680967C" w14:textId="77777777" w:rsidR="00F17D8A" w:rsidRPr="00903935" w:rsidRDefault="00F17D8A" w:rsidP="00D9540F">
            <w:pPr>
              <w:pStyle w:val="ListParagraph"/>
              <w:numPr>
                <w:ilvl w:val="0"/>
                <w:numId w:val="39"/>
              </w:numPr>
              <w:contextualSpacing/>
            </w:pPr>
            <w:r w:rsidRPr="00903935">
              <w:t xml:space="preserve">Clinical examination/s were performed inadequately resulting in inaccurate or untrustworthy </w:t>
            </w:r>
            <w:proofErr w:type="gramStart"/>
            <w:r w:rsidRPr="00903935">
              <w:t>information</w:t>
            </w:r>
            <w:proofErr w:type="gramEnd"/>
          </w:p>
          <w:p w14:paraId="4E19DDC0" w14:textId="77777777" w:rsidR="00F17D8A" w:rsidRPr="00903935" w:rsidRDefault="00F17D8A" w:rsidP="00D9540F">
            <w:pPr>
              <w:pStyle w:val="ListParagraph"/>
              <w:numPr>
                <w:ilvl w:val="0"/>
                <w:numId w:val="39"/>
              </w:numPr>
              <w:contextualSpacing/>
            </w:pPr>
            <w:r w:rsidRPr="00903935">
              <w:t xml:space="preserve">Critical examination/s were not </w:t>
            </w:r>
            <w:proofErr w:type="gramStart"/>
            <w:r w:rsidRPr="00903935">
              <w:t>performed</w:t>
            </w:r>
            <w:proofErr w:type="gramEnd"/>
          </w:p>
          <w:p w14:paraId="515CEC43" w14:textId="77777777" w:rsidR="00F17D8A" w:rsidRPr="00903935" w:rsidRDefault="00F17D8A" w:rsidP="00D9540F">
            <w:pPr>
              <w:pStyle w:val="ListParagraph"/>
              <w:numPr>
                <w:ilvl w:val="0"/>
                <w:numId w:val="39"/>
              </w:numPr>
              <w:contextualSpacing/>
            </w:pPr>
            <w:r w:rsidRPr="00903935">
              <w:t>Clinical examinations/manual technique/s applied to patient are unlikely to be effective and/or were excessively painful for the patient</w:t>
            </w:r>
          </w:p>
        </w:tc>
      </w:tr>
      <w:tr w:rsidR="00F17D8A" w:rsidRPr="00903935" w14:paraId="28EC52A1" w14:textId="77777777" w:rsidTr="00F17D8A">
        <w:trPr>
          <w:trHeight w:val="1869"/>
        </w:trPr>
        <w:tc>
          <w:tcPr>
            <w:tcW w:w="2261" w:type="dxa"/>
          </w:tcPr>
          <w:p w14:paraId="66A1EB13" w14:textId="77777777" w:rsidR="00F17D8A" w:rsidRPr="00903935" w:rsidRDefault="00F17D8A" w:rsidP="00F17D8A">
            <w:pPr>
              <w:rPr>
                <w:b/>
              </w:rPr>
            </w:pPr>
            <w:r w:rsidRPr="00903935">
              <w:rPr>
                <w:b/>
              </w:rPr>
              <w:t>Communication skills</w:t>
            </w:r>
          </w:p>
        </w:tc>
        <w:tc>
          <w:tcPr>
            <w:tcW w:w="4246" w:type="dxa"/>
          </w:tcPr>
          <w:p w14:paraId="6CC418A2" w14:textId="77777777" w:rsidR="00F17D8A" w:rsidRPr="00903935" w:rsidRDefault="00F17D8A" w:rsidP="00D9540F">
            <w:pPr>
              <w:pStyle w:val="ListParagraph"/>
              <w:numPr>
                <w:ilvl w:val="0"/>
                <w:numId w:val="33"/>
              </w:numPr>
              <w:contextualSpacing/>
            </w:pPr>
            <w:r w:rsidRPr="00903935">
              <w:t>Professional and respectful questioning and interaction with patient</w:t>
            </w:r>
          </w:p>
          <w:p w14:paraId="39F1EBCC" w14:textId="77777777" w:rsidR="00F17D8A" w:rsidRPr="00903935" w:rsidRDefault="00F17D8A" w:rsidP="00D9540F">
            <w:pPr>
              <w:pStyle w:val="ListParagraph"/>
              <w:numPr>
                <w:ilvl w:val="0"/>
                <w:numId w:val="33"/>
              </w:numPr>
              <w:contextualSpacing/>
            </w:pPr>
            <w:r w:rsidRPr="00903935">
              <w:t xml:space="preserve">Ability to adapt questioning and communication with </w:t>
            </w:r>
            <w:proofErr w:type="gramStart"/>
            <w:r w:rsidRPr="00903935">
              <w:t>patient</w:t>
            </w:r>
            <w:proofErr w:type="gramEnd"/>
          </w:p>
          <w:p w14:paraId="10EFCF26" w14:textId="77777777" w:rsidR="00F17D8A" w:rsidRPr="00903935" w:rsidRDefault="00F17D8A" w:rsidP="00D9540F">
            <w:pPr>
              <w:pStyle w:val="ListParagraph"/>
              <w:numPr>
                <w:ilvl w:val="0"/>
                <w:numId w:val="33"/>
              </w:numPr>
              <w:contextualSpacing/>
            </w:pPr>
            <w:r w:rsidRPr="00903935">
              <w:t>Clear explanation throughout consultation</w:t>
            </w:r>
          </w:p>
          <w:p w14:paraId="5AEA96B5" w14:textId="77777777" w:rsidR="00F17D8A" w:rsidRPr="00903935" w:rsidRDefault="00F17D8A" w:rsidP="00D9540F">
            <w:pPr>
              <w:pStyle w:val="ListParagraph"/>
              <w:numPr>
                <w:ilvl w:val="0"/>
                <w:numId w:val="33"/>
              </w:numPr>
              <w:contextualSpacing/>
            </w:pPr>
            <w:r w:rsidRPr="00903935">
              <w:t xml:space="preserve">Obvious behaviours of listening to </w:t>
            </w:r>
            <w:proofErr w:type="gramStart"/>
            <w:r w:rsidRPr="00903935">
              <w:t>patient</w:t>
            </w:r>
            <w:proofErr w:type="gramEnd"/>
          </w:p>
          <w:p w14:paraId="74A4768B" w14:textId="77777777" w:rsidR="00F17D8A" w:rsidRPr="00903935" w:rsidRDefault="00F17D8A" w:rsidP="00D9540F">
            <w:pPr>
              <w:pStyle w:val="ListParagraph"/>
              <w:numPr>
                <w:ilvl w:val="0"/>
                <w:numId w:val="33"/>
              </w:numPr>
              <w:contextualSpacing/>
            </w:pPr>
            <w:r w:rsidRPr="00903935">
              <w:t>Communication facilitates building positive patient rapport</w:t>
            </w:r>
          </w:p>
        </w:tc>
        <w:tc>
          <w:tcPr>
            <w:tcW w:w="4239" w:type="dxa"/>
          </w:tcPr>
          <w:p w14:paraId="646495B3" w14:textId="77777777" w:rsidR="00F17D8A" w:rsidRPr="00903935" w:rsidRDefault="00F17D8A" w:rsidP="00D9540F">
            <w:pPr>
              <w:pStyle w:val="ListParagraph"/>
              <w:numPr>
                <w:ilvl w:val="0"/>
                <w:numId w:val="33"/>
              </w:numPr>
              <w:contextualSpacing/>
            </w:pPr>
            <w:r w:rsidRPr="00903935">
              <w:t>Unprofessional and/or disrespectful communication with patient</w:t>
            </w:r>
          </w:p>
          <w:p w14:paraId="01CFE0C1" w14:textId="77777777" w:rsidR="00F17D8A" w:rsidRPr="00903935" w:rsidRDefault="00F17D8A" w:rsidP="00D9540F">
            <w:pPr>
              <w:pStyle w:val="ListParagraph"/>
              <w:numPr>
                <w:ilvl w:val="0"/>
                <w:numId w:val="33"/>
              </w:numPr>
              <w:contextualSpacing/>
            </w:pPr>
            <w:r w:rsidRPr="00903935">
              <w:t xml:space="preserve">Patient communication lacked clarity and some discussions/explanations were unclear in their delivery and applicability for this </w:t>
            </w:r>
            <w:proofErr w:type="gramStart"/>
            <w:r w:rsidRPr="00903935">
              <w:t>patient</w:t>
            </w:r>
            <w:proofErr w:type="gramEnd"/>
          </w:p>
          <w:p w14:paraId="1EEDEEBC" w14:textId="77777777" w:rsidR="00F17D8A" w:rsidRPr="00903935" w:rsidRDefault="00F17D8A" w:rsidP="00D9540F">
            <w:pPr>
              <w:pStyle w:val="ListParagraph"/>
              <w:numPr>
                <w:ilvl w:val="0"/>
                <w:numId w:val="33"/>
              </w:numPr>
              <w:contextualSpacing/>
            </w:pPr>
            <w:r w:rsidRPr="00903935">
              <w:t>Non-verbal communication requires development to facilitate building positive patient rapport</w:t>
            </w:r>
          </w:p>
        </w:tc>
      </w:tr>
      <w:tr w:rsidR="00F17D8A" w:rsidRPr="00903935" w14:paraId="63763192" w14:textId="77777777" w:rsidTr="00F17D8A">
        <w:trPr>
          <w:trHeight w:val="2631"/>
        </w:trPr>
        <w:tc>
          <w:tcPr>
            <w:tcW w:w="2261" w:type="dxa"/>
          </w:tcPr>
          <w:p w14:paraId="0D2ABB0A" w14:textId="77777777" w:rsidR="00F17D8A" w:rsidRPr="00903935" w:rsidRDefault="00F17D8A" w:rsidP="00F17D8A">
            <w:pPr>
              <w:rPr>
                <w:b/>
              </w:rPr>
            </w:pPr>
            <w:r w:rsidRPr="00903935">
              <w:rPr>
                <w:b/>
              </w:rPr>
              <w:t>Clinical reasoning and judgement</w:t>
            </w:r>
          </w:p>
        </w:tc>
        <w:tc>
          <w:tcPr>
            <w:tcW w:w="4246" w:type="dxa"/>
          </w:tcPr>
          <w:p w14:paraId="3B562C39" w14:textId="77777777" w:rsidR="00F17D8A" w:rsidRPr="00903935" w:rsidRDefault="00F17D8A" w:rsidP="00D9540F">
            <w:pPr>
              <w:pStyle w:val="ListParagraph"/>
              <w:numPr>
                <w:ilvl w:val="0"/>
                <w:numId w:val="35"/>
              </w:numPr>
              <w:contextualSpacing/>
            </w:pPr>
            <w:r w:rsidRPr="00903935">
              <w:t xml:space="preserve">Ability to consider the information gathered and examination findings in formulating likely diagnosis and management </w:t>
            </w:r>
            <w:proofErr w:type="gramStart"/>
            <w:r w:rsidRPr="00903935">
              <w:t>plan</w:t>
            </w:r>
            <w:proofErr w:type="gramEnd"/>
          </w:p>
          <w:p w14:paraId="73EB6C62" w14:textId="77777777" w:rsidR="00F17D8A" w:rsidRPr="00903935" w:rsidRDefault="00F17D8A" w:rsidP="00D9540F">
            <w:pPr>
              <w:pStyle w:val="ListParagraph"/>
              <w:numPr>
                <w:ilvl w:val="0"/>
                <w:numId w:val="35"/>
              </w:numPr>
              <w:contextualSpacing/>
            </w:pPr>
            <w:r w:rsidRPr="00903935">
              <w:t xml:space="preserve">Considers risk and benefits of designed management </w:t>
            </w:r>
            <w:proofErr w:type="gramStart"/>
            <w:r w:rsidRPr="00903935">
              <w:t>plan</w:t>
            </w:r>
            <w:proofErr w:type="gramEnd"/>
          </w:p>
          <w:p w14:paraId="29A9D819" w14:textId="77777777" w:rsidR="00F17D8A" w:rsidRPr="00903935" w:rsidRDefault="00F17D8A" w:rsidP="00D9540F">
            <w:pPr>
              <w:pStyle w:val="ListParagraph"/>
              <w:numPr>
                <w:ilvl w:val="0"/>
                <w:numId w:val="35"/>
              </w:numPr>
              <w:contextualSpacing/>
            </w:pPr>
            <w:r w:rsidRPr="00903935">
              <w:t xml:space="preserve">The candidate uses the examination findings to differentiate normal and abnormal findings in developing diagnosis and management plan </w:t>
            </w:r>
          </w:p>
        </w:tc>
        <w:tc>
          <w:tcPr>
            <w:tcW w:w="4239" w:type="dxa"/>
          </w:tcPr>
          <w:p w14:paraId="73D41185" w14:textId="77777777" w:rsidR="00F17D8A" w:rsidRPr="00903935" w:rsidRDefault="00F17D8A" w:rsidP="00D9540F">
            <w:pPr>
              <w:pStyle w:val="ListParagraph"/>
              <w:numPr>
                <w:ilvl w:val="0"/>
                <w:numId w:val="35"/>
              </w:numPr>
              <w:contextualSpacing/>
            </w:pPr>
            <w:r w:rsidRPr="00903935">
              <w:t xml:space="preserve">Inability to formulate logical diagnosis based on case history information and clinical examination </w:t>
            </w:r>
            <w:proofErr w:type="gramStart"/>
            <w:r w:rsidRPr="00903935">
              <w:t>findings</w:t>
            </w:r>
            <w:proofErr w:type="gramEnd"/>
          </w:p>
          <w:p w14:paraId="29B0FE60" w14:textId="77777777" w:rsidR="00F17D8A" w:rsidRPr="00903935" w:rsidRDefault="00F17D8A" w:rsidP="00D9540F">
            <w:pPr>
              <w:pStyle w:val="ListParagraph"/>
              <w:numPr>
                <w:ilvl w:val="0"/>
                <w:numId w:val="35"/>
              </w:numPr>
              <w:contextualSpacing/>
            </w:pPr>
            <w:r w:rsidRPr="00903935">
              <w:t>Lacks confidence in making a diagnosis(es)</w:t>
            </w:r>
          </w:p>
          <w:p w14:paraId="061B6173" w14:textId="77777777" w:rsidR="00F17D8A" w:rsidRPr="00903935" w:rsidRDefault="00F17D8A" w:rsidP="00D9540F">
            <w:pPr>
              <w:pStyle w:val="ListParagraph"/>
              <w:numPr>
                <w:ilvl w:val="0"/>
                <w:numId w:val="35"/>
              </w:numPr>
              <w:contextualSpacing/>
            </w:pPr>
            <w:r w:rsidRPr="00903935">
              <w:t xml:space="preserve">Limited ability to consider and inquire about associate signs, symptoms and/or factors that may be influencing the patient </w:t>
            </w:r>
          </w:p>
        </w:tc>
      </w:tr>
    </w:tbl>
    <w:p w14:paraId="0B4FA726" w14:textId="77777777" w:rsidR="00B15530" w:rsidRDefault="00B15530" w:rsidP="00674FA2">
      <w:pPr>
        <w:pStyle w:val="Heading2"/>
        <w:spacing w:before="44"/>
        <w:ind w:left="0"/>
      </w:pPr>
    </w:p>
    <w:tbl>
      <w:tblPr>
        <w:tblStyle w:val="TableGrid"/>
        <w:tblpPr w:leftFromText="180" w:rightFromText="180" w:vertAnchor="page" w:horzAnchor="margin" w:tblpY="1511"/>
        <w:tblW w:w="0" w:type="auto"/>
        <w:tblLook w:val="04A0" w:firstRow="1" w:lastRow="0" w:firstColumn="1" w:lastColumn="0" w:noHBand="0" w:noVBand="1"/>
      </w:tblPr>
      <w:tblGrid>
        <w:gridCol w:w="2232"/>
        <w:gridCol w:w="4144"/>
        <w:gridCol w:w="4144"/>
      </w:tblGrid>
      <w:tr w:rsidR="00BD6718" w:rsidRPr="000B6D9D" w14:paraId="67460CF8" w14:textId="77777777" w:rsidTr="00BD6718">
        <w:trPr>
          <w:trHeight w:val="2826"/>
        </w:trPr>
        <w:tc>
          <w:tcPr>
            <w:tcW w:w="2261" w:type="dxa"/>
          </w:tcPr>
          <w:p w14:paraId="09CC1F45" w14:textId="77777777" w:rsidR="00BD6718" w:rsidRPr="00F17D8A" w:rsidRDefault="00BD6718" w:rsidP="00BD6718">
            <w:pPr>
              <w:rPr>
                <w:b/>
              </w:rPr>
            </w:pPr>
            <w:r w:rsidRPr="00F17D8A">
              <w:rPr>
                <w:b/>
              </w:rPr>
              <w:lastRenderedPageBreak/>
              <w:t>Professionalism and patient management</w:t>
            </w:r>
          </w:p>
        </w:tc>
        <w:tc>
          <w:tcPr>
            <w:tcW w:w="4247" w:type="dxa"/>
          </w:tcPr>
          <w:p w14:paraId="76D851F6" w14:textId="77777777" w:rsidR="00BD6718" w:rsidRPr="00F17D8A" w:rsidRDefault="00BD6718" w:rsidP="00D9540F">
            <w:pPr>
              <w:pStyle w:val="ListParagraph"/>
              <w:numPr>
                <w:ilvl w:val="0"/>
                <w:numId w:val="34"/>
              </w:numPr>
              <w:contextualSpacing/>
            </w:pPr>
            <w:r w:rsidRPr="00F17D8A">
              <w:t xml:space="preserve">Maintains </w:t>
            </w:r>
            <w:proofErr w:type="gramStart"/>
            <w:r w:rsidRPr="00F17D8A">
              <w:t>patients</w:t>
            </w:r>
            <w:proofErr w:type="gramEnd"/>
            <w:r w:rsidRPr="00F17D8A">
              <w:t xml:space="preserve"> comfort through draping and being responsive to their needs throughout the consultation</w:t>
            </w:r>
          </w:p>
          <w:p w14:paraId="63CD3789" w14:textId="126B23CA" w:rsidR="00BD6718" w:rsidRDefault="00BD6718" w:rsidP="00D9540F">
            <w:pPr>
              <w:pStyle w:val="ListParagraph"/>
              <w:numPr>
                <w:ilvl w:val="0"/>
                <w:numId w:val="34"/>
              </w:numPr>
              <w:contextualSpacing/>
            </w:pPr>
            <w:r w:rsidRPr="00F17D8A">
              <w:t xml:space="preserve">Observable behaviours that </w:t>
            </w:r>
            <w:proofErr w:type="gramStart"/>
            <w:r w:rsidRPr="00F17D8A">
              <w:t>reflects</w:t>
            </w:r>
            <w:proofErr w:type="gramEnd"/>
            <w:r w:rsidRPr="00F17D8A">
              <w:t xml:space="preserve"> a respect of the patient</w:t>
            </w:r>
          </w:p>
          <w:p w14:paraId="3348B0C2" w14:textId="77777777" w:rsidR="00EB59BE" w:rsidRPr="00F17D8A" w:rsidRDefault="00EB59BE" w:rsidP="00AD5579">
            <w:pPr>
              <w:pStyle w:val="ListParagraph"/>
              <w:ind w:left="360" w:firstLine="0"/>
              <w:contextualSpacing/>
            </w:pPr>
          </w:p>
          <w:p w14:paraId="52D875A2" w14:textId="77777777" w:rsidR="00BD6718" w:rsidRPr="00F17D8A" w:rsidRDefault="00BD6718" w:rsidP="00D9540F">
            <w:pPr>
              <w:pStyle w:val="ListParagraph"/>
              <w:numPr>
                <w:ilvl w:val="0"/>
                <w:numId w:val="34"/>
              </w:numPr>
              <w:contextualSpacing/>
            </w:pPr>
            <w:r w:rsidRPr="00F17D8A">
              <w:t>Maintains a clean and ordered treatment room/</w:t>
            </w:r>
            <w:proofErr w:type="gramStart"/>
            <w:r w:rsidRPr="00F17D8A">
              <w:t>area</w:t>
            </w:r>
            <w:proofErr w:type="gramEnd"/>
          </w:p>
          <w:p w14:paraId="5525B326" w14:textId="77777777" w:rsidR="00BD6718" w:rsidRPr="00F17D8A" w:rsidRDefault="00BD6718" w:rsidP="00D9540F">
            <w:pPr>
              <w:pStyle w:val="ListParagraph"/>
              <w:numPr>
                <w:ilvl w:val="0"/>
                <w:numId w:val="34"/>
              </w:numPr>
              <w:contextualSpacing/>
            </w:pPr>
            <w:r w:rsidRPr="00F17D8A">
              <w:t xml:space="preserve">Personal presentation is professional and </w:t>
            </w:r>
            <w:proofErr w:type="gramStart"/>
            <w:r w:rsidRPr="00F17D8A">
              <w:t>tidy</w:t>
            </w:r>
            <w:proofErr w:type="gramEnd"/>
          </w:p>
          <w:p w14:paraId="225696D8" w14:textId="77777777" w:rsidR="00BD6718" w:rsidRPr="00F17D8A" w:rsidRDefault="00BD6718" w:rsidP="00D9540F">
            <w:pPr>
              <w:pStyle w:val="ListParagraph"/>
              <w:numPr>
                <w:ilvl w:val="0"/>
                <w:numId w:val="34"/>
              </w:numPr>
              <w:contextualSpacing/>
            </w:pPr>
            <w:r w:rsidRPr="00F17D8A">
              <w:t xml:space="preserve">Considers patient confidentiality during and after the consultation </w:t>
            </w:r>
          </w:p>
        </w:tc>
        <w:tc>
          <w:tcPr>
            <w:tcW w:w="4238" w:type="dxa"/>
          </w:tcPr>
          <w:p w14:paraId="6EE58E5E" w14:textId="77777777" w:rsidR="00BD6718" w:rsidRPr="00F17D8A" w:rsidRDefault="00BD6718" w:rsidP="00D9540F">
            <w:pPr>
              <w:pStyle w:val="ListParagraph"/>
              <w:numPr>
                <w:ilvl w:val="0"/>
                <w:numId w:val="34"/>
              </w:numPr>
              <w:contextualSpacing/>
            </w:pPr>
            <w:r w:rsidRPr="00F17D8A">
              <w:t>Lack of appropriate draping or insensitivity to patient comfort</w:t>
            </w:r>
          </w:p>
          <w:p w14:paraId="7793AB4C" w14:textId="77777777" w:rsidR="00BD6718" w:rsidRPr="00F17D8A" w:rsidRDefault="00BD6718" w:rsidP="00D9540F">
            <w:pPr>
              <w:pStyle w:val="ListParagraph"/>
              <w:numPr>
                <w:ilvl w:val="0"/>
                <w:numId w:val="34"/>
              </w:numPr>
              <w:contextualSpacing/>
            </w:pPr>
            <w:r w:rsidRPr="00F17D8A">
              <w:t xml:space="preserve">Unresponsive to individual patient needs or </w:t>
            </w:r>
            <w:proofErr w:type="gramStart"/>
            <w:r w:rsidRPr="00F17D8A">
              <w:t>requirements</w:t>
            </w:r>
            <w:proofErr w:type="gramEnd"/>
          </w:p>
          <w:p w14:paraId="771F8C40" w14:textId="77777777" w:rsidR="00BD6718" w:rsidRPr="00F17D8A" w:rsidRDefault="00BD6718" w:rsidP="00D9540F">
            <w:pPr>
              <w:pStyle w:val="ListParagraph"/>
              <w:numPr>
                <w:ilvl w:val="0"/>
                <w:numId w:val="34"/>
              </w:numPr>
              <w:contextualSpacing/>
            </w:pPr>
            <w:r w:rsidRPr="00F17D8A">
              <w:t xml:space="preserve">Observed patient social discomfort due to candidate’s behaviour or </w:t>
            </w:r>
            <w:proofErr w:type="gramStart"/>
            <w:r w:rsidRPr="00F17D8A">
              <w:t>language</w:t>
            </w:r>
            <w:proofErr w:type="gramEnd"/>
          </w:p>
          <w:p w14:paraId="10546704" w14:textId="77777777" w:rsidR="00BD6718" w:rsidRPr="00F17D8A" w:rsidRDefault="00BD6718" w:rsidP="00D9540F">
            <w:pPr>
              <w:pStyle w:val="ListParagraph"/>
              <w:numPr>
                <w:ilvl w:val="0"/>
                <w:numId w:val="34"/>
              </w:numPr>
              <w:contextualSpacing/>
            </w:pPr>
            <w:r w:rsidRPr="00F17D8A">
              <w:t xml:space="preserve">Candidate’s personal appearance or hygiene lacks </w:t>
            </w:r>
            <w:proofErr w:type="gramStart"/>
            <w:r w:rsidRPr="00F17D8A">
              <w:t>professionalism</w:t>
            </w:r>
            <w:proofErr w:type="gramEnd"/>
          </w:p>
          <w:p w14:paraId="1100D05C" w14:textId="77777777" w:rsidR="00BD6718" w:rsidRPr="00F17D8A" w:rsidRDefault="00BD6718" w:rsidP="00D9540F">
            <w:pPr>
              <w:pStyle w:val="ListParagraph"/>
              <w:numPr>
                <w:ilvl w:val="0"/>
                <w:numId w:val="34"/>
              </w:numPr>
              <w:contextualSpacing/>
            </w:pPr>
            <w:r w:rsidRPr="00F17D8A">
              <w:t xml:space="preserve">Inadequate storage and management of privacy documentation </w:t>
            </w:r>
          </w:p>
        </w:tc>
      </w:tr>
      <w:tr w:rsidR="00BD6718" w:rsidRPr="000B6D9D" w14:paraId="7CA8F098" w14:textId="77777777" w:rsidTr="00BD6718">
        <w:trPr>
          <w:trHeight w:val="2543"/>
        </w:trPr>
        <w:tc>
          <w:tcPr>
            <w:tcW w:w="2261" w:type="dxa"/>
          </w:tcPr>
          <w:p w14:paraId="056C851A" w14:textId="77777777" w:rsidR="00BD6718" w:rsidRPr="000B6D9D" w:rsidRDefault="00BD6718" w:rsidP="00BD6718">
            <w:pPr>
              <w:rPr>
                <w:b/>
              </w:rPr>
            </w:pPr>
            <w:r w:rsidRPr="000B6D9D">
              <w:rPr>
                <w:b/>
              </w:rPr>
              <w:t xml:space="preserve">Organisation and efficiency </w:t>
            </w:r>
          </w:p>
        </w:tc>
        <w:tc>
          <w:tcPr>
            <w:tcW w:w="4247" w:type="dxa"/>
          </w:tcPr>
          <w:p w14:paraId="2F3AE55A" w14:textId="77777777" w:rsidR="00BD6718" w:rsidRPr="000B6D9D" w:rsidRDefault="00BD6718" w:rsidP="00D9540F">
            <w:pPr>
              <w:pStyle w:val="ListParagraph"/>
              <w:numPr>
                <w:ilvl w:val="0"/>
                <w:numId w:val="41"/>
              </w:numPr>
              <w:contextualSpacing/>
            </w:pPr>
            <w:r w:rsidRPr="000B6D9D">
              <w:t xml:space="preserve">The sequence of the consultation and is ordered </w:t>
            </w:r>
            <w:proofErr w:type="gramStart"/>
            <w:r w:rsidRPr="000B6D9D">
              <w:t>effectively</w:t>
            </w:r>
            <w:proofErr w:type="gramEnd"/>
          </w:p>
          <w:p w14:paraId="017D7C4D" w14:textId="77777777" w:rsidR="00BD6718" w:rsidRPr="000B6D9D" w:rsidRDefault="00BD6718" w:rsidP="00D9540F">
            <w:pPr>
              <w:pStyle w:val="ListParagraph"/>
              <w:numPr>
                <w:ilvl w:val="0"/>
                <w:numId w:val="41"/>
              </w:numPr>
              <w:contextualSpacing/>
            </w:pPr>
            <w:r w:rsidRPr="000B6D9D">
              <w:t xml:space="preserve">The different stages of the consultation are timed appropriately ensuring all components are covered relative to the </w:t>
            </w:r>
            <w:proofErr w:type="gramStart"/>
            <w:r w:rsidRPr="000B6D9D">
              <w:t>patient</w:t>
            </w:r>
            <w:proofErr w:type="gramEnd"/>
          </w:p>
          <w:p w14:paraId="461637D7" w14:textId="77777777" w:rsidR="00BD6718" w:rsidRPr="000B6D9D" w:rsidRDefault="00BD6718" w:rsidP="00D9540F">
            <w:pPr>
              <w:pStyle w:val="ListParagraph"/>
              <w:numPr>
                <w:ilvl w:val="0"/>
                <w:numId w:val="41"/>
              </w:numPr>
              <w:contextualSpacing/>
            </w:pPr>
            <w:r w:rsidRPr="000B6D9D">
              <w:t xml:space="preserve">Patient positions for examination and manual technique components are </w:t>
            </w:r>
            <w:proofErr w:type="gramStart"/>
            <w:r w:rsidRPr="000B6D9D">
              <w:t>efficient</w:t>
            </w:r>
            <w:proofErr w:type="gramEnd"/>
          </w:p>
          <w:p w14:paraId="5D6910D7" w14:textId="77777777" w:rsidR="00BD6718" w:rsidRPr="000B6D9D" w:rsidRDefault="00BD6718" w:rsidP="00D9540F">
            <w:pPr>
              <w:pStyle w:val="ListParagraph"/>
              <w:numPr>
                <w:ilvl w:val="0"/>
                <w:numId w:val="41"/>
              </w:numPr>
              <w:contextualSpacing/>
            </w:pPr>
            <w:r w:rsidRPr="000B6D9D">
              <w:t xml:space="preserve">Consultation commences and concludes within schedule appointment </w:t>
            </w:r>
            <w:proofErr w:type="gramStart"/>
            <w:r w:rsidRPr="000B6D9D">
              <w:t>timeframe</w:t>
            </w:r>
            <w:proofErr w:type="gramEnd"/>
          </w:p>
          <w:p w14:paraId="22B7F654" w14:textId="77777777" w:rsidR="00BD6718" w:rsidRPr="000B6D9D" w:rsidRDefault="00BD6718" w:rsidP="00BD6718"/>
        </w:tc>
        <w:tc>
          <w:tcPr>
            <w:tcW w:w="4238" w:type="dxa"/>
          </w:tcPr>
          <w:p w14:paraId="0671AF6A" w14:textId="77777777" w:rsidR="00BD6718" w:rsidRPr="000B6D9D" w:rsidRDefault="00BD6718" w:rsidP="00D9540F">
            <w:pPr>
              <w:pStyle w:val="ListParagraph"/>
              <w:numPr>
                <w:ilvl w:val="0"/>
                <w:numId w:val="41"/>
              </w:numPr>
              <w:contextualSpacing/>
            </w:pPr>
            <w:r w:rsidRPr="000B6D9D">
              <w:t xml:space="preserve">Consultation lacks ordered </w:t>
            </w:r>
            <w:proofErr w:type="gramStart"/>
            <w:r w:rsidRPr="000B6D9D">
              <w:t>sequencing</w:t>
            </w:r>
            <w:proofErr w:type="gramEnd"/>
          </w:p>
          <w:p w14:paraId="52632024" w14:textId="77777777" w:rsidR="00BD6718" w:rsidRPr="000B6D9D" w:rsidRDefault="00BD6718" w:rsidP="00D9540F">
            <w:pPr>
              <w:pStyle w:val="ListParagraph"/>
              <w:numPr>
                <w:ilvl w:val="0"/>
                <w:numId w:val="41"/>
              </w:numPr>
              <w:contextualSpacing/>
            </w:pPr>
            <w:r w:rsidRPr="000B6D9D">
              <w:t xml:space="preserve">Time allocation to components within consultation are not appropriate to </w:t>
            </w:r>
            <w:proofErr w:type="gramStart"/>
            <w:r w:rsidRPr="000B6D9D">
              <w:t>patient</w:t>
            </w:r>
            <w:proofErr w:type="gramEnd"/>
          </w:p>
          <w:p w14:paraId="3FD4EC7B" w14:textId="77777777" w:rsidR="00BD6718" w:rsidRPr="000B6D9D" w:rsidRDefault="00BD6718" w:rsidP="00D9540F">
            <w:pPr>
              <w:pStyle w:val="ListParagraph"/>
              <w:numPr>
                <w:ilvl w:val="0"/>
                <w:numId w:val="41"/>
              </w:numPr>
              <w:contextualSpacing/>
            </w:pPr>
            <w:r w:rsidRPr="000B6D9D">
              <w:t xml:space="preserve">Aspects of consultation are rushed or shortened and not completed </w:t>
            </w:r>
            <w:proofErr w:type="gramStart"/>
            <w:r w:rsidRPr="000B6D9D">
              <w:t>thoroughly</w:t>
            </w:r>
            <w:proofErr w:type="gramEnd"/>
          </w:p>
          <w:p w14:paraId="6680F7A2" w14:textId="77777777" w:rsidR="00BD6718" w:rsidRPr="000B6D9D" w:rsidRDefault="00BD6718" w:rsidP="00D9540F">
            <w:pPr>
              <w:pStyle w:val="ListParagraph"/>
              <w:numPr>
                <w:ilvl w:val="0"/>
                <w:numId w:val="41"/>
              </w:numPr>
              <w:contextualSpacing/>
            </w:pPr>
            <w:r w:rsidRPr="000B6D9D">
              <w:t xml:space="preserve">Consultation does not commence and/or conclude in scheduled appointment timeframe (unless extenuating patient circumstances/risk determine a need for extended consultation) </w:t>
            </w:r>
          </w:p>
        </w:tc>
      </w:tr>
      <w:tr w:rsidR="00BD6718" w:rsidRPr="000B6D9D" w14:paraId="747D92C3" w14:textId="77777777" w:rsidTr="00BD6718">
        <w:trPr>
          <w:trHeight w:val="2070"/>
        </w:trPr>
        <w:tc>
          <w:tcPr>
            <w:tcW w:w="2261" w:type="dxa"/>
          </w:tcPr>
          <w:p w14:paraId="7822E2E3" w14:textId="77777777" w:rsidR="00BD6718" w:rsidRPr="000B6D9D" w:rsidRDefault="00BD6718" w:rsidP="00BD6718">
            <w:pPr>
              <w:rPr>
                <w:b/>
              </w:rPr>
            </w:pPr>
            <w:r w:rsidRPr="000B6D9D">
              <w:rPr>
                <w:b/>
              </w:rPr>
              <w:t>Identification and management of risk</w:t>
            </w:r>
          </w:p>
        </w:tc>
        <w:tc>
          <w:tcPr>
            <w:tcW w:w="4247" w:type="dxa"/>
          </w:tcPr>
          <w:p w14:paraId="6D671F6A" w14:textId="77777777" w:rsidR="00BD6718" w:rsidRPr="000B6D9D" w:rsidRDefault="00BD6718" w:rsidP="00D9540F">
            <w:pPr>
              <w:pStyle w:val="ListParagraph"/>
              <w:numPr>
                <w:ilvl w:val="0"/>
                <w:numId w:val="42"/>
              </w:numPr>
              <w:contextualSpacing/>
            </w:pPr>
            <w:r w:rsidRPr="000B6D9D">
              <w:t xml:space="preserve">Informed consent is adequately obtained and </w:t>
            </w:r>
            <w:proofErr w:type="gramStart"/>
            <w:r w:rsidRPr="000B6D9D">
              <w:t>obtained</w:t>
            </w:r>
            <w:proofErr w:type="gramEnd"/>
          </w:p>
          <w:p w14:paraId="282D1694" w14:textId="77777777" w:rsidR="00BD6718" w:rsidRPr="000B6D9D" w:rsidRDefault="00BD6718" w:rsidP="00D9540F">
            <w:pPr>
              <w:pStyle w:val="ListParagraph"/>
              <w:numPr>
                <w:ilvl w:val="0"/>
                <w:numId w:val="42"/>
              </w:numPr>
              <w:contextualSpacing/>
            </w:pPr>
            <w:r w:rsidRPr="000B6D9D">
              <w:t xml:space="preserve">Arising issues/questions relating to consent are appropriately </w:t>
            </w:r>
            <w:proofErr w:type="gramStart"/>
            <w:r w:rsidRPr="000B6D9D">
              <w:t>managed</w:t>
            </w:r>
            <w:proofErr w:type="gramEnd"/>
            <w:r w:rsidRPr="000B6D9D">
              <w:t xml:space="preserve"> </w:t>
            </w:r>
          </w:p>
          <w:p w14:paraId="64C7E2FC" w14:textId="77777777" w:rsidR="00BD6718" w:rsidRPr="000B6D9D" w:rsidRDefault="00BD6718" w:rsidP="00D9540F">
            <w:pPr>
              <w:pStyle w:val="ListParagraph"/>
              <w:numPr>
                <w:ilvl w:val="0"/>
                <w:numId w:val="42"/>
              </w:numPr>
              <w:contextualSpacing/>
            </w:pPr>
            <w:r w:rsidRPr="000B6D9D">
              <w:t xml:space="preserve">Risks relating to any aspect of the patient and/or consultation are managed promptly and effectively </w:t>
            </w:r>
          </w:p>
        </w:tc>
        <w:tc>
          <w:tcPr>
            <w:tcW w:w="4238" w:type="dxa"/>
          </w:tcPr>
          <w:p w14:paraId="635BD8BA" w14:textId="77777777" w:rsidR="00BD6718" w:rsidRPr="000B6D9D" w:rsidRDefault="00BD6718" w:rsidP="00D9540F">
            <w:pPr>
              <w:pStyle w:val="ListParagraph"/>
              <w:numPr>
                <w:ilvl w:val="0"/>
                <w:numId w:val="37"/>
              </w:numPr>
              <w:contextualSpacing/>
            </w:pPr>
            <w:r w:rsidRPr="000B6D9D">
              <w:t xml:space="preserve">Consent is not explained adequately and/or obtained and/or </w:t>
            </w:r>
            <w:proofErr w:type="gramStart"/>
            <w:r w:rsidRPr="000B6D9D">
              <w:t>managed</w:t>
            </w:r>
            <w:proofErr w:type="gramEnd"/>
            <w:r w:rsidRPr="000B6D9D">
              <w:t xml:space="preserve"> </w:t>
            </w:r>
          </w:p>
          <w:p w14:paraId="55964916" w14:textId="77777777" w:rsidR="00BD6718" w:rsidRPr="000B6D9D" w:rsidRDefault="00BD6718" w:rsidP="00D9540F">
            <w:pPr>
              <w:pStyle w:val="ListParagraph"/>
              <w:numPr>
                <w:ilvl w:val="0"/>
                <w:numId w:val="37"/>
              </w:numPr>
              <w:contextualSpacing/>
            </w:pPr>
            <w:r w:rsidRPr="000B6D9D">
              <w:t xml:space="preserve">Risk/s are not identified and/or managed promptly and </w:t>
            </w:r>
            <w:proofErr w:type="gramStart"/>
            <w:r w:rsidRPr="000B6D9D">
              <w:t>effectively</w:t>
            </w:r>
            <w:proofErr w:type="gramEnd"/>
            <w:r w:rsidRPr="000B6D9D">
              <w:t xml:space="preserve"> </w:t>
            </w:r>
          </w:p>
          <w:p w14:paraId="017EB1F4" w14:textId="77777777" w:rsidR="00BD6718" w:rsidRPr="000B6D9D" w:rsidRDefault="00BD6718" w:rsidP="00D9540F">
            <w:pPr>
              <w:pStyle w:val="ListParagraph"/>
              <w:numPr>
                <w:ilvl w:val="0"/>
                <w:numId w:val="37"/>
              </w:numPr>
              <w:contextualSpacing/>
            </w:pPr>
            <w:r w:rsidRPr="000B6D9D">
              <w:t>A manual technique or aspect of patient management is contraindicated</w:t>
            </w:r>
          </w:p>
        </w:tc>
      </w:tr>
      <w:tr w:rsidR="00BD6718" w:rsidRPr="000B6D9D" w14:paraId="3673A4E1" w14:textId="77777777" w:rsidTr="00BD6718">
        <w:trPr>
          <w:trHeight w:val="2823"/>
        </w:trPr>
        <w:tc>
          <w:tcPr>
            <w:tcW w:w="2261" w:type="dxa"/>
          </w:tcPr>
          <w:p w14:paraId="10743ABB" w14:textId="77777777" w:rsidR="00BD6718" w:rsidRPr="00F17D8A" w:rsidRDefault="00BD6718" w:rsidP="00BD6718">
            <w:pPr>
              <w:rPr>
                <w:b/>
              </w:rPr>
            </w:pPr>
            <w:r w:rsidRPr="00F17D8A">
              <w:rPr>
                <w:b/>
              </w:rPr>
              <w:t>Clinical record keeping</w:t>
            </w:r>
          </w:p>
        </w:tc>
        <w:tc>
          <w:tcPr>
            <w:tcW w:w="4247" w:type="dxa"/>
          </w:tcPr>
          <w:p w14:paraId="55FDC890" w14:textId="77777777" w:rsidR="00BD6718" w:rsidRPr="00F17D8A" w:rsidRDefault="00BD6718" w:rsidP="00D9540F">
            <w:pPr>
              <w:pStyle w:val="ListParagraph"/>
              <w:numPr>
                <w:ilvl w:val="0"/>
                <w:numId w:val="43"/>
              </w:numPr>
              <w:contextualSpacing/>
            </w:pPr>
            <w:r w:rsidRPr="00F17D8A">
              <w:t xml:space="preserve">Clinical record is legible, well-structured and easy to </w:t>
            </w:r>
            <w:proofErr w:type="gramStart"/>
            <w:r w:rsidRPr="00F17D8A">
              <w:t>read</w:t>
            </w:r>
            <w:proofErr w:type="gramEnd"/>
          </w:p>
          <w:p w14:paraId="040411BC" w14:textId="77777777" w:rsidR="00BD6718" w:rsidRPr="00F17D8A" w:rsidRDefault="00BD6718" w:rsidP="00D9540F">
            <w:pPr>
              <w:pStyle w:val="ListParagraph"/>
              <w:numPr>
                <w:ilvl w:val="0"/>
                <w:numId w:val="43"/>
              </w:numPr>
              <w:contextualSpacing/>
            </w:pPr>
            <w:r w:rsidRPr="00F17D8A">
              <w:t xml:space="preserve">Information gathered from patient is clearly stated and accurately </w:t>
            </w:r>
            <w:proofErr w:type="gramStart"/>
            <w:r w:rsidRPr="00F17D8A">
              <w:t>recorded</w:t>
            </w:r>
            <w:proofErr w:type="gramEnd"/>
          </w:p>
          <w:p w14:paraId="2B290F79" w14:textId="77777777" w:rsidR="00BD6718" w:rsidRPr="00F17D8A" w:rsidRDefault="00BD6718" w:rsidP="00D9540F">
            <w:pPr>
              <w:pStyle w:val="ListParagraph"/>
              <w:numPr>
                <w:ilvl w:val="0"/>
                <w:numId w:val="43"/>
              </w:numPr>
              <w:contextualSpacing/>
            </w:pPr>
            <w:r w:rsidRPr="00F17D8A">
              <w:t xml:space="preserve">Discussion of informed consent is appropriately </w:t>
            </w:r>
            <w:proofErr w:type="gramStart"/>
            <w:r w:rsidRPr="00F17D8A">
              <w:t>documented</w:t>
            </w:r>
            <w:proofErr w:type="gramEnd"/>
          </w:p>
          <w:p w14:paraId="614354F2" w14:textId="77777777" w:rsidR="00BD6718" w:rsidRPr="00F17D8A" w:rsidRDefault="00BD6718" w:rsidP="00D9540F">
            <w:pPr>
              <w:pStyle w:val="ListParagraph"/>
              <w:numPr>
                <w:ilvl w:val="0"/>
                <w:numId w:val="43"/>
              </w:numPr>
              <w:contextualSpacing/>
            </w:pPr>
            <w:r w:rsidRPr="00F17D8A">
              <w:t xml:space="preserve">Examinations performed with findings are clearly </w:t>
            </w:r>
            <w:proofErr w:type="gramStart"/>
            <w:r w:rsidRPr="00F17D8A">
              <w:t>stated</w:t>
            </w:r>
            <w:proofErr w:type="gramEnd"/>
          </w:p>
          <w:p w14:paraId="6F1EA665" w14:textId="77777777" w:rsidR="00BD6718" w:rsidRPr="00F17D8A" w:rsidRDefault="00BD6718" w:rsidP="00D9540F">
            <w:pPr>
              <w:pStyle w:val="ListParagraph"/>
              <w:numPr>
                <w:ilvl w:val="0"/>
                <w:numId w:val="43"/>
              </w:numPr>
              <w:contextualSpacing/>
            </w:pPr>
            <w:r w:rsidRPr="00F17D8A">
              <w:t xml:space="preserve">All manual techniques </w:t>
            </w:r>
            <w:proofErr w:type="gramStart"/>
            <w:r w:rsidRPr="00F17D8A">
              <w:t>applied</w:t>
            </w:r>
            <w:proofErr w:type="gramEnd"/>
            <w:r w:rsidRPr="00F17D8A">
              <w:t xml:space="preserve"> and patient management strategies are recorded</w:t>
            </w:r>
          </w:p>
          <w:p w14:paraId="05E272C5" w14:textId="77777777" w:rsidR="00BD6718" w:rsidRPr="00F17D8A" w:rsidRDefault="00BD6718" w:rsidP="00D9540F">
            <w:pPr>
              <w:pStyle w:val="ListParagraph"/>
              <w:numPr>
                <w:ilvl w:val="0"/>
                <w:numId w:val="43"/>
              </w:numPr>
              <w:contextualSpacing/>
            </w:pPr>
            <w:r w:rsidRPr="00F17D8A">
              <w:t>Abbreviations in record are clear and accepted</w:t>
            </w:r>
          </w:p>
        </w:tc>
        <w:tc>
          <w:tcPr>
            <w:tcW w:w="4238" w:type="dxa"/>
          </w:tcPr>
          <w:p w14:paraId="5B59AFA1" w14:textId="77777777" w:rsidR="00BD6718" w:rsidRPr="00F17D8A" w:rsidRDefault="00BD6718" w:rsidP="00D9540F">
            <w:pPr>
              <w:pStyle w:val="ListParagraph"/>
              <w:numPr>
                <w:ilvl w:val="0"/>
                <w:numId w:val="38"/>
              </w:numPr>
              <w:contextualSpacing/>
            </w:pPr>
            <w:r w:rsidRPr="00F17D8A">
              <w:t xml:space="preserve">Clinical record has gaps in detail and does not provide accurate details of the presenting complaint, medical history, examination, treatment and </w:t>
            </w:r>
            <w:proofErr w:type="gramStart"/>
            <w:r w:rsidRPr="00F17D8A">
              <w:t>management</w:t>
            </w:r>
            <w:proofErr w:type="gramEnd"/>
            <w:r w:rsidRPr="00F17D8A">
              <w:t xml:space="preserve"> </w:t>
            </w:r>
          </w:p>
          <w:p w14:paraId="1AB398F2" w14:textId="77777777" w:rsidR="00BD6718" w:rsidRPr="00F17D8A" w:rsidRDefault="00BD6718" w:rsidP="00D9540F">
            <w:pPr>
              <w:pStyle w:val="ListParagraph"/>
              <w:numPr>
                <w:ilvl w:val="0"/>
                <w:numId w:val="38"/>
              </w:numPr>
              <w:contextualSpacing/>
            </w:pPr>
            <w:r w:rsidRPr="00F17D8A">
              <w:t xml:space="preserve">Abbreviations are unclear or not </w:t>
            </w:r>
            <w:proofErr w:type="gramStart"/>
            <w:r w:rsidRPr="00F17D8A">
              <w:t>customary</w:t>
            </w:r>
            <w:proofErr w:type="gramEnd"/>
            <w:r w:rsidRPr="00F17D8A">
              <w:t xml:space="preserve"> </w:t>
            </w:r>
          </w:p>
          <w:p w14:paraId="76FF2D24" w14:textId="77777777" w:rsidR="00BD6718" w:rsidRPr="00F17D8A" w:rsidRDefault="00BD6718" w:rsidP="00D9540F">
            <w:pPr>
              <w:pStyle w:val="ListParagraph"/>
              <w:numPr>
                <w:ilvl w:val="0"/>
                <w:numId w:val="38"/>
              </w:numPr>
              <w:contextualSpacing/>
            </w:pPr>
            <w:r w:rsidRPr="00F17D8A">
              <w:t xml:space="preserve">Informed consent is not documented </w:t>
            </w:r>
          </w:p>
        </w:tc>
      </w:tr>
    </w:tbl>
    <w:p w14:paraId="0D892DAC" w14:textId="58A4596E" w:rsidR="00D05B5B" w:rsidRPr="00E04968" w:rsidRDefault="00D05B5B">
      <w:pPr>
        <w:rPr>
          <w:rFonts w:asciiTheme="minorHAnsi" w:hAnsiTheme="minorHAnsi" w:cstheme="minorHAnsi"/>
        </w:rPr>
        <w:sectPr w:rsidR="00D05B5B" w:rsidRPr="00E04968" w:rsidSect="00D05B5B">
          <w:pgSz w:w="11910" w:h="16840"/>
          <w:pgMar w:top="440" w:right="280" w:bottom="1020" w:left="1100" w:header="0" w:footer="0" w:gutter="0"/>
          <w:cols w:space="720"/>
          <w:docGrid w:linePitch="299"/>
        </w:sectPr>
      </w:pPr>
    </w:p>
    <w:p w14:paraId="2A61FE45" w14:textId="77777777" w:rsidR="001B461E" w:rsidRDefault="00D70ED2" w:rsidP="00914B11">
      <w:pPr>
        <w:pStyle w:val="Heading1"/>
        <w:ind w:left="0"/>
      </w:pPr>
      <w:bookmarkStart w:id="144" w:name="Appendix_6:_Sample_Questions_for_Stage_5"/>
      <w:bookmarkStart w:id="145" w:name="_bookmark46"/>
      <w:bookmarkStart w:id="146" w:name="_Toc48886235"/>
      <w:bookmarkEnd w:id="144"/>
      <w:bookmarkEnd w:id="145"/>
      <w:r>
        <w:lastRenderedPageBreak/>
        <w:t xml:space="preserve">Appendix </w:t>
      </w:r>
      <w:r w:rsidR="009B3BA5">
        <w:t>7</w:t>
      </w:r>
      <w:r>
        <w:t xml:space="preserve">: </w:t>
      </w:r>
      <w:r w:rsidR="00781584">
        <w:t>Example</w:t>
      </w:r>
      <w:r>
        <w:t xml:space="preserve"> Questions for Stage 5 - OBE</w:t>
      </w:r>
      <w:bookmarkEnd w:id="146"/>
    </w:p>
    <w:p w14:paraId="46A8A8EA" w14:textId="15C597A6" w:rsidR="001B461E" w:rsidRDefault="00D70ED2" w:rsidP="00873D0F">
      <w:pPr>
        <w:pStyle w:val="BodyText"/>
        <w:spacing w:before="10"/>
        <w:rPr>
          <w:b/>
          <w:sz w:val="34"/>
        </w:rPr>
      </w:pPr>
      <w:r>
        <w:rPr>
          <w:noProof/>
          <w:lang w:val="en-AU" w:eastAsia="en-AU"/>
        </w:rPr>
        <w:drawing>
          <wp:anchor distT="0" distB="0" distL="0" distR="0" simplePos="0" relativeHeight="251657216" behindDoc="0" locked="0" layoutInCell="1" allowOverlap="1" wp14:anchorId="33781EB9" wp14:editId="4A7514EF">
            <wp:simplePos x="0" y="0"/>
            <wp:positionH relativeFrom="page">
              <wp:posOffset>5472400</wp:posOffset>
            </wp:positionH>
            <wp:positionV relativeFrom="paragraph">
              <wp:posOffset>109016</wp:posOffset>
            </wp:positionV>
            <wp:extent cx="1122117" cy="780287"/>
            <wp:effectExtent l="0" t="0" r="0" b="0"/>
            <wp:wrapTopAndBottom/>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55" cstate="print"/>
                    <a:stretch>
                      <a:fillRect/>
                    </a:stretch>
                  </pic:blipFill>
                  <pic:spPr>
                    <a:xfrm>
                      <a:off x="0" y="0"/>
                      <a:ext cx="1122117" cy="780287"/>
                    </a:xfrm>
                    <a:prstGeom prst="rect">
                      <a:avLst/>
                    </a:prstGeom>
                  </pic:spPr>
                </pic:pic>
              </a:graphicData>
            </a:graphic>
          </wp:anchor>
        </w:drawing>
      </w:r>
    </w:p>
    <w:p w14:paraId="4F650461" w14:textId="77777777" w:rsidR="001B461E" w:rsidRDefault="00781584">
      <w:pPr>
        <w:ind w:left="101"/>
        <w:rPr>
          <w:b/>
          <w:sz w:val="36"/>
        </w:rPr>
      </w:pPr>
      <w:r>
        <w:rPr>
          <w:b/>
          <w:sz w:val="36"/>
        </w:rPr>
        <w:t>Example</w:t>
      </w:r>
      <w:r w:rsidR="00D70ED2">
        <w:rPr>
          <w:b/>
          <w:sz w:val="36"/>
        </w:rPr>
        <w:t xml:space="preserve"> Questions for Stage 5 – Open Book Exam (OBE)</w:t>
      </w:r>
    </w:p>
    <w:p w14:paraId="7165E23D" w14:textId="77777777" w:rsidR="001B461E" w:rsidRDefault="001B461E">
      <w:pPr>
        <w:pStyle w:val="BodyText"/>
        <w:spacing w:before="10"/>
        <w:rPr>
          <w:b/>
          <w:sz w:val="52"/>
        </w:rPr>
      </w:pPr>
    </w:p>
    <w:p w14:paraId="6CA538AA" w14:textId="36A4EE20" w:rsidR="001B461E" w:rsidRDefault="00D70ED2">
      <w:pPr>
        <w:pStyle w:val="Heading3"/>
        <w:ind w:left="101"/>
      </w:pPr>
      <w:r>
        <w:t>Question 1</w:t>
      </w:r>
    </w:p>
    <w:p w14:paraId="197BD15D" w14:textId="77777777" w:rsidR="001B461E" w:rsidRDefault="00D70ED2">
      <w:pPr>
        <w:pStyle w:val="BodyText"/>
        <w:spacing w:before="180"/>
        <w:ind w:left="101"/>
      </w:pPr>
      <w:r>
        <w:t xml:space="preserve">As a requirement for registration as an osteopath in Australia, you are required to </w:t>
      </w:r>
      <w:proofErr w:type="gramStart"/>
      <w:r>
        <w:t>have?</w:t>
      </w:r>
      <w:proofErr w:type="gramEnd"/>
    </w:p>
    <w:p w14:paraId="3E1B9D26" w14:textId="77777777" w:rsidR="001B461E" w:rsidRDefault="00D70ED2" w:rsidP="00D9540F">
      <w:pPr>
        <w:pStyle w:val="ListParagraph"/>
        <w:numPr>
          <w:ilvl w:val="1"/>
          <w:numId w:val="5"/>
        </w:numPr>
        <w:tabs>
          <w:tab w:val="left" w:pos="822"/>
        </w:tabs>
        <w:spacing w:before="183"/>
      </w:pPr>
      <w:r>
        <w:t>Business expenses</w:t>
      </w:r>
      <w:r>
        <w:rPr>
          <w:spacing w:val="-11"/>
        </w:rPr>
        <w:t xml:space="preserve"> </w:t>
      </w:r>
      <w:r>
        <w:t>insurance</w:t>
      </w:r>
    </w:p>
    <w:p w14:paraId="446895C5" w14:textId="77777777" w:rsidR="001B461E" w:rsidRDefault="00D70ED2" w:rsidP="00D9540F">
      <w:pPr>
        <w:pStyle w:val="ListParagraph"/>
        <w:numPr>
          <w:ilvl w:val="1"/>
          <w:numId w:val="5"/>
        </w:numPr>
        <w:tabs>
          <w:tab w:val="left" w:pos="822"/>
        </w:tabs>
      </w:pPr>
      <w:r>
        <w:t>Income protection</w:t>
      </w:r>
      <w:r>
        <w:rPr>
          <w:spacing w:val="-7"/>
        </w:rPr>
        <w:t xml:space="preserve"> </w:t>
      </w:r>
      <w:r>
        <w:t>insurance</w:t>
      </w:r>
    </w:p>
    <w:p w14:paraId="7B466DAC" w14:textId="77777777" w:rsidR="001B461E" w:rsidRDefault="00D70ED2" w:rsidP="00D9540F">
      <w:pPr>
        <w:pStyle w:val="ListParagraph"/>
        <w:numPr>
          <w:ilvl w:val="1"/>
          <w:numId w:val="5"/>
        </w:numPr>
        <w:tabs>
          <w:tab w:val="left" w:pos="822"/>
        </w:tabs>
        <w:spacing w:line="268" w:lineRule="exact"/>
      </w:pPr>
      <w:r>
        <w:t>Professional indemnity insurance</w:t>
      </w:r>
    </w:p>
    <w:p w14:paraId="57EA47C9" w14:textId="77777777" w:rsidR="001B461E" w:rsidRDefault="00D70ED2" w:rsidP="00D9540F">
      <w:pPr>
        <w:pStyle w:val="ListParagraph"/>
        <w:numPr>
          <w:ilvl w:val="1"/>
          <w:numId w:val="5"/>
        </w:numPr>
        <w:tabs>
          <w:tab w:val="left" w:pos="822"/>
        </w:tabs>
        <w:spacing w:line="268" w:lineRule="exact"/>
      </w:pPr>
      <w:r>
        <w:t>Home and contents</w:t>
      </w:r>
      <w:r>
        <w:rPr>
          <w:spacing w:val="-1"/>
        </w:rPr>
        <w:t xml:space="preserve"> </w:t>
      </w:r>
      <w:r>
        <w:t>insurance</w:t>
      </w:r>
    </w:p>
    <w:p w14:paraId="51D0BDDD" w14:textId="77777777" w:rsidR="001B461E" w:rsidRDefault="001B461E">
      <w:pPr>
        <w:pStyle w:val="BodyText"/>
      </w:pPr>
    </w:p>
    <w:p w14:paraId="5010AAF0" w14:textId="77777777" w:rsidR="001B461E" w:rsidRDefault="00D70ED2">
      <w:pPr>
        <w:pStyle w:val="Heading3"/>
        <w:spacing w:before="183"/>
        <w:ind w:left="101"/>
      </w:pPr>
      <w:r>
        <w:t>Question 2</w:t>
      </w:r>
    </w:p>
    <w:p w14:paraId="2A7AA95B" w14:textId="77777777" w:rsidR="001B461E" w:rsidRDefault="00D70ED2">
      <w:pPr>
        <w:pStyle w:val="BodyText"/>
        <w:spacing w:before="180"/>
        <w:ind w:left="101"/>
      </w:pPr>
      <w:r>
        <w:t>A patient must be given access to their health record except when:</w:t>
      </w:r>
    </w:p>
    <w:p w14:paraId="3EBFDEAD" w14:textId="77777777" w:rsidR="001B461E" w:rsidRDefault="00D70ED2" w:rsidP="00D9540F">
      <w:pPr>
        <w:pStyle w:val="ListParagraph"/>
        <w:numPr>
          <w:ilvl w:val="0"/>
          <w:numId w:val="4"/>
        </w:numPr>
        <w:tabs>
          <w:tab w:val="left" w:pos="862"/>
          <w:tab w:val="left" w:pos="863"/>
        </w:tabs>
        <w:spacing w:before="183" w:line="268" w:lineRule="exact"/>
        <w:ind w:hanging="402"/>
      </w:pPr>
      <w:r>
        <w:t>The health record could be considered</w:t>
      </w:r>
      <w:r>
        <w:rPr>
          <w:spacing w:val="-10"/>
        </w:rPr>
        <w:t xml:space="preserve"> </w:t>
      </w:r>
      <w:proofErr w:type="gramStart"/>
      <w:r>
        <w:t>defamatory</w:t>
      </w:r>
      <w:proofErr w:type="gramEnd"/>
    </w:p>
    <w:p w14:paraId="61CE6BC9" w14:textId="77777777" w:rsidR="001B461E" w:rsidRDefault="00D70ED2" w:rsidP="00D9540F">
      <w:pPr>
        <w:pStyle w:val="ListParagraph"/>
        <w:numPr>
          <w:ilvl w:val="0"/>
          <w:numId w:val="4"/>
        </w:numPr>
        <w:tabs>
          <w:tab w:val="left" w:pos="861"/>
          <w:tab w:val="left" w:pos="863"/>
        </w:tabs>
        <w:spacing w:line="268" w:lineRule="exact"/>
        <w:ind w:hanging="402"/>
      </w:pPr>
      <w:r>
        <w:t>Access to the record could pose a serious risk to a person’s</w:t>
      </w:r>
      <w:r>
        <w:rPr>
          <w:spacing w:val="-9"/>
        </w:rPr>
        <w:t xml:space="preserve"> </w:t>
      </w:r>
      <w:proofErr w:type="gramStart"/>
      <w:r>
        <w:t>health</w:t>
      </w:r>
      <w:proofErr w:type="gramEnd"/>
    </w:p>
    <w:p w14:paraId="4709EF29" w14:textId="77777777" w:rsidR="001B461E" w:rsidRDefault="00D70ED2" w:rsidP="00D9540F">
      <w:pPr>
        <w:pStyle w:val="ListParagraph"/>
        <w:numPr>
          <w:ilvl w:val="0"/>
          <w:numId w:val="4"/>
        </w:numPr>
        <w:tabs>
          <w:tab w:val="left" w:pos="862"/>
          <w:tab w:val="left" w:pos="863"/>
        </w:tabs>
        <w:ind w:hanging="402"/>
      </w:pPr>
      <w:r>
        <w:t>The health record is not</w:t>
      </w:r>
      <w:r>
        <w:rPr>
          <w:spacing w:val="-6"/>
        </w:rPr>
        <w:t xml:space="preserve"> </w:t>
      </w:r>
      <w:proofErr w:type="gramStart"/>
      <w:r>
        <w:t>complete</w:t>
      </w:r>
      <w:proofErr w:type="gramEnd"/>
    </w:p>
    <w:p w14:paraId="6328DC5F" w14:textId="77777777" w:rsidR="001B461E" w:rsidRDefault="00D70ED2" w:rsidP="00D9540F">
      <w:pPr>
        <w:pStyle w:val="ListParagraph"/>
        <w:numPr>
          <w:ilvl w:val="0"/>
          <w:numId w:val="4"/>
        </w:numPr>
        <w:tabs>
          <w:tab w:val="left" w:pos="862"/>
          <w:tab w:val="left" w:pos="863"/>
        </w:tabs>
        <w:ind w:hanging="402"/>
      </w:pPr>
      <w:r>
        <w:t>The patient wants the health record</w:t>
      </w:r>
      <w:r>
        <w:rPr>
          <w:spacing w:val="-4"/>
        </w:rPr>
        <w:t xml:space="preserve"> </w:t>
      </w:r>
      <w:proofErr w:type="gramStart"/>
      <w:r>
        <w:t>corrected</w:t>
      </w:r>
      <w:proofErr w:type="gramEnd"/>
    </w:p>
    <w:p w14:paraId="319B189B" w14:textId="77777777" w:rsidR="001B461E" w:rsidRDefault="001B461E">
      <w:pPr>
        <w:pStyle w:val="BodyText"/>
      </w:pPr>
    </w:p>
    <w:p w14:paraId="260BC1F6" w14:textId="77777777" w:rsidR="001B461E" w:rsidRDefault="00D70ED2">
      <w:pPr>
        <w:pStyle w:val="Heading3"/>
        <w:spacing w:before="183"/>
        <w:ind w:left="101"/>
      </w:pPr>
      <w:r>
        <w:t>Question 3</w:t>
      </w:r>
    </w:p>
    <w:p w14:paraId="2C1CB111" w14:textId="77777777" w:rsidR="001B461E" w:rsidRDefault="00D70ED2">
      <w:pPr>
        <w:pStyle w:val="BodyText"/>
        <w:spacing w:before="180" w:line="259" w:lineRule="auto"/>
        <w:ind w:left="101" w:right="402"/>
      </w:pPr>
      <w:r>
        <w:t>Dr Brown, a local general practitioner (GP) phones your osteopathic clinic and requests copies of one of your patients’ medical records. Which of the following is the most appropriate?</w:t>
      </w:r>
    </w:p>
    <w:p w14:paraId="63C1A394" w14:textId="77777777" w:rsidR="001B461E" w:rsidRDefault="00D70ED2" w:rsidP="00D9540F">
      <w:pPr>
        <w:pStyle w:val="ListParagraph"/>
        <w:numPr>
          <w:ilvl w:val="1"/>
          <w:numId w:val="4"/>
        </w:numPr>
        <w:tabs>
          <w:tab w:val="left" w:pos="906"/>
        </w:tabs>
        <w:spacing w:before="159"/>
        <w:ind w:right="981"/>
      </w:pPr>
      <w:r>
        <w:t>I would not provide the requested medical record even though the patient has verbally asked you to provide Dr Brown with their</w:t>
      </w:r>
      <w:r>
        <w:rPr>
          <w:spacing w:val="-8"/>
        </w:rPr>
        <w:t xml:space="preserve"> </w:t>
      </w:r>
      <w:proofErr w:type="gramStart"/>
      <w:r>
        <w:t>file</w:t>
      </w:r>
      <w:proofErr w:type="gramEnd"/>
    </w:p>
    <w:p w14:paraId="16AD4CC5" w14:textId="77777777" w:rsidR="001B461E" w:rsidRDefault="00D70ED2" w:rsidP="00D9540F">
      <w:pPr>
        <w:pStyle w:val="ListParagraph"/>
        <w:numPr>
          <w:ilvl w:val="1"/>
          <w:numId w:val="4"/>
        </w:numPr>
        <w:tabs>
          <w:tab w:val="left" w:pos="906"/>
        </w:tabs>
        <w:ind w:right="373" w:hanging="360"/>
        <w:rPr>
          <w:i/>
        </w:rPr>
      </w:pPr>
      <w:r>
        <w:rPr>
          <w:i/>
        </w:rPr>
        <w:t>I would not provide the requested medical record because I have not obtained written consent from the patients to share their medical</w:t>
      </w:r>
      <w:r>
        <w:rPr>
          <w:i/>
          <w:spacing w:val="-9"/>
        </w:rPr>
        <w:t xml:space="preserve"> </w:t>
      </w:r>
      <w:proofErr w:type="gramStart"/>
      <w:r>
        <w:rPr>
          <w:i/>
        </w:rPr>
        <w:t>records</w:t>
      </w:r>
      <w:proofErr w:type="gramEnd"/>
    </w:p>
    <w:p w14:paraId="1166D98A" w14:textId="77777777" w:rsidR="001B461E" w:rsidRDefault="00D70ED2" w:rsidP="00D9540F">
      <w:pPr>
        <w:pStyle w:val="ListParagraph"/>
        <w:numPr>
          <w:ilvl w:val="1"/>
          <w:numId w:val="4"/>
        </w:numPr>
        <w:tabs>
          <w:tab w:val="left" w:pos="906"/>
        </w:tabs>
        <w:spacing w:before="1"/>
        <w:ind w:right="619" w:hanging="360"/>
      </w:pPr>
      <w:r>
        <w:t xml:space="preserve">I would provide the requested medical record because Dr Brown is the listed GP of the </w:t>
      </w:r>
      <w:proofErr w:type="gramStart"/>
      <w:r>
        <w:t>patient</w:t>
      </w:r>
      <w:proofErr w:type="gramEnd"/>
    </w:p>
    <w:p w14:paraId="31B450E9" w14:textId="77777777" w:rsidR="001B461E" w:rsidRDefault="00D70ED2" w:rsidP="00D9540F">
      <w:pPr>
        <w:pStyle w:val="ListParagraph"/>
        <w:numPr>
          <w:ilvl w:val="1"/>
          <w:numId w:val="4"/>
        </w:numPr>
        <w:tabs>
          <w:tab w:val="left" w:pos="906"/>
        </w:tabs>
        <w:spacing w:before="2" w:line="237" w:lineRule="auto"/>
        <w:ind w:right="383" w:hanging="360"/>
      </w:pPr>
      <w:r>
        <w:t>I would provide the requested medical record because all medical records are able to be viewed by any health professional who requests</w:t>
      </w:r>
      <w:r>
        <w:rPr>
          <w:spacing w:val="-7"/>
        </w:rPr>
        <w:t xml:space="preserve"> </w:t>
      </w:r>
      <w:proofErr w:type="gramStart"/>
      <w:r>
        <w:t>them</w:t>
      </w:r>
      <w:proofErr w:type="gramEnd"/>
    </w:p>
    <w:p w14:paraId="6D90C2F3" w14:textId="77777777" w:rsidR="001B461E" w:rsidRDefault="001B461E">
      <w:pPr>
        <w:spacing w:line="237" w:lineRule="auto"/>
        <w:sectPr w:rsidR="001B461E" w:rsidSect="001C3E76">
          <w:footerReference w:type="default" r:id="rId56"/>
          <w:pgSz w:w="11910" w:h="16840"/>
          <w:pgMar w:top="1580" w:right="1400" w:bottom="900" w:left="1600" w:header="0" w:footer="715" w:gutter="0"/>
          <w:cols w:space="720"/>
        </w:sectPr>
      </w:pPr>
    </w:p>
    <w:p w14:paraId="6593C8FB" w14:textId="77777777" w:rsidR="001B461E" w:rsidRDefault="00D70ED2">
      <w:pPr>
        <w:pStyle w:val="Heading3"/>
        <w:spacing w:before="102"/>
        <w:ind w:left="101"/>
      </w:pPr>
      <w:r>
        <w:lastRenderedPageBreak/>
        <w:t>Question 4</w:t>
      </w:r>
    </w:p>
    <w:p w14:paraId="719223D1" w14:textId="77777777" w:rsidR="001B461E" w:rsidRDefault="00D70ED2">
      <w:pPr>
        <w:spacing w:before="181"/>
        <w:ind w:left="101"/>
        <w:rPr>
          <w:i/>
        </w:rPr>
      </w:pPr>
      <w:r>
        <w:rPr>
          <w:i/>
        </w:rPr>
        <w:t>Which of the following is correct?</w:t>
      </w:r>
    </w:p>
    <w:p w14:paraId="0E74F294" w14:textId="77777777" w:rsidR="001B461E" w:rsidRDefault="00D70ED2" w:rsidP="00D9540F">
      <w:pPr>
        <w:pStyle w:val="ListParagraph"/>
        <w:numPr>
          <w:ilvl w:val="0"/>
          <w:numId w:val="3"/>
        </w:numPr>
        <w:tabs>
          <w:tab w:val="left" w:pos="462"/>
        </w:tabs>
        <w:spacing w:before="180"/>
      </w:pPr>
      <w:r>
        <w:t>A written consent form signed by a patient is seen as adequate informed</w:t>
      </w:r>
      <w:r>
        <w:rPr>
          <w:spacing w:val="-12"/>
        </w:rPr>
        <w:t xml:space="preserve"> </w:t>
      </w:r>
      <w:proofErr w:type="gramStart"/>
      <w:r>
        <w:t>consent</w:t>
      </w:r>
      <w:proofErr w:type="gramEnd"/>
    </w:p>
    <w:p w14:paraId="378ACFBD" w14:textId="77777777" w:rsidR="001B461E" w:rsidRDefault="00D70ED2" w:rsidP="00D9540F">
      <w:pPr>
        <w:pStyle w:val="ListParagraph"/>
        <w:numPr>
          <w:ilvl w:val="0"/>
          <w:numId w:val="3"/>
        </w:numPr>
        <w:tabs>
          <w:tab w:val="left" w:pos="462"/>
        </w:tabs>
        <w:ind w:right="528" w:hanging="360"/>
      </w:pPr>
      <w:r>
        <w:t>A written consent form signed by a patient who has a limited capacity has provided valid consent.</w:t>
      </w:r>
    </w:p>
    <w:p w14:paraId="6350536F" w14:textId="77777777" w:rsidR="001B461E" w:rsidRDefault="00D70ED2" w:rsidP="00D9540F">
      <w:pPr>
        <w:pStyle w:val="ListParagraph"/>
        <w:numPr>
          <w:ilvl w:val="0"/>
          <w:numId w:val="3"/>
        </w:numPr>
        <w:tabs>
          <w:tab w:val="left" w:pos="462"/>
        </w:tabs>
        <w:ind w:right="710" w:hanging="360"/>
      </w:pPr>
      <w:r>
        <w:t xml:space="preserve">Initial written consent form signed by a patient implies consent every time you see the </w:t>
      </w:r>
      <w:proofErr w:type="gramStart"/>
      <w:r>
        <w:t>patient</w:t>
      </w:r>
      <w:proofErr w:type="gramEnd"/>
    </w:p>
    <w:p w14:paraId="1B9DB7FF" w14:textId="32A9C986" w:rsidR="001B461E" w:rsidRDefault="00D70ED2" w:rsidP="00D9540F">
      <w:pPr>
        <w:pStyle w:val="ListParagraph"/>
        <w:numPr>
          <w:ilvl w:val="0"/>
          <w:numId w:val="3"/>
        </w:numPr>
        <w:tabs>
          <w:tab w:val="left" w:pos="462"/>
        </w:tabs>
        <w:spacing w:before="1"/>
      </w:pPr>
      <w:r>
        <w:t>Written consent by a patient is not</w:t>
      </w:r>
      <w:r>
        <w:rPr>
          <w:spacing w:val="-1"/>
        </w:rPr>
        <w:t xml:space="preserve"> </w:t>
      </w:r>
      <w:proofErr w:type="gramStart"/>
      <w:r>
        <w:t>essential</w:t>
      </w:r>
      <w:proofErr w:type="gramEnd"/>
    </w:p>
    <w:p w14:paraId="0CA86FFB" w14:textId="77777777" w:rsidR="001B461E" w:rsidRDefault="001B461E">
      <w:pPr>
        <w:pStyle w:val="BodyText"/>
      </w:pPr>
    </w:p>
    <w:p w14:paraId="34DCA875" w14:textId="77777777" w:rsidR="001B461E" w:rsidRDefault="00D70ED2">
      <w:pPr>
        <w:pStyle w:val="Heading3"/>
        <w:spacing w:before="180"/>
        <w:ind w:left="101"/>
      </w:pPr>
      <w:r>
        <w:t>Question 5</w:t>
      </w:r>
    </w:p>
    <w:p w14:paraId="103753CB" w14:textId="77777777" w:rsidR="001B461E" w:rsidRDefault="00D70ED2">
      <w:pPr>
        <w:pStyle w:val="BodyText"/>
        <w:spacing w:before="183" w:line="259" w:lineRule="auto"/>
        <w:ind w:left="101" w:right="809"/>
      </w:pPr>
      <w:r>
        <w:t>Osteopaths are permitted to charge a gap payment for patients under the Department of Veterans Affairs scheme? True or false?</w:t>
      </w:r>
    </w:p>
    <w:p w14:paraId="35964A92" w14:textId="77777777" w:rsidR="001B461E" w:rsidRDefault="00D70ED2">
      <w:pPr>
        <w:pStyle w:val="Heading3"/>
        <w:spacing w:before="159"/>
        <w:ind w:left="101"/>
      </w:pPr>
      <w:r>
        <w:t>Question 6</w:t>
      </w:r>
    </w:p>
    <w:p w14:paraId="61B782E0" w14:textId="77777777" w:rsidR="001B461E" w:rsidRDefault="00D70ED2">
      <w:pPr>
        <w:pStyle w:val="BodyText"/>
        <w:spacing w:before="180" w:line="259" w:lineRule="auto"/>
        <w:ind w:left="101" w:right="402"/>
      </w:pPr>
      <w:r>
        <w:t xml:space="preserve">You would like to perform a manipulation / high velocity manipulation on your </w:t>
      </w:r>
      <w:proofErr w:type="gramStart"/>
      <w:r>
        <w:t>patients</w:t>
      </w:r>
      <w:proofErr w:type="gramEnd"/>
      <w:r>
        <w:t xml:space="preserve"> cervical spine. You performed the same technique on the patient last week. Do you need to gain informed consent before performing the same technique today?</w:t>
      </w:r>
    </w:p>
    <w:p w14:paraId="5824C249" w14:textId="77777777" w:rsidR="001B461E" w:rsidRDefault="00D70ED2" w:rsidP="00D9540F">
      <w:pPr>
        <w:pStyle w:val="ListParagraph"/>
        <w:numPr>
          <w:ilvl w:val="1"/>
          <w:numId w:val="3"/>
        </w:numPr>
        <w:tabs>
          <w:tab w:val="left" w:pos="822"/>
        </w:tabs>
        <w:spacing w:before="160"/>
      </w:pPr>
      <w:r>
        <w:t>Yes, ongoing informed consent should be obtained at each</w:t>
      </w:r>
      <w:r>
        <w:rPr>
          <w:spacing w:val="-13"/>
        </w:rPr>
        <w:t xml:space="preserve"> </w:t>
      </w:r>
      <w:proofErr w:type="gramStart"/>
      <w:r>
        <w:t>treatment</w:t>
      </w:r>
      <w:proofErr w:type="gramEnd"/>
    </w:p>
    <w:p w14:paraId="153E4E7A" w14:textId="77777777" w:rsidR="001B461E" w:rsidRDefault="00D70ED2" w:rsidP="00D9540F">
      <w:pPr>
        <w:pStyle w:val="ListParagraph"/>
        <w:numPr>
          <w:ilvl w:val="1"/>
          <w:numId w:val="3"/>
        </w:numPr>
        <w:tabs>
          <w:tab w:val="left" w:pos="822"/>
        </w:tabs>
        <w:ind w:right="640" w:hanging="360"/>
      </w:pPr>
      <w:r>
        <w:t xml:space="preserve">Yes, you must gain written informed consent for a cervical spine manipulation each </w:t>
      </w:r>
      <w:proofErr w:type="gramStart"/>
      <w:r>
        <w:t>time</w:t>
      </w:r>
      <w:proofErr w:type="gramEnd"/>
    </w:p>
    <w:p w14:paraId="12555DA3" w14:textId="77777777" w:rsidR="001B461E" w:rsidRDefault="00D70ED2" w:rsidP="00D9540F">
      <w:pPr>
        <w:pStyle w:val="ListParagraph"/>
        <w:numPr>
          <w:ilvl w:val="1"/>
          <w:numId w:val="3"/>
        </w:numPr>
        <w:tabs>
          <w:tab w:val="left" w:pos="822"/>
        </w:tabs>
      </w:pPr>
      <w:r>
        <w:t>No, they gave consent</w:t>
      </w:r>
      <w:r>
        <w:rPr>
          <w:spacing w:val="-1"/>
        </w:rPr>
        <w:t xml:space="preserve"> </w:t>
      </w:r>
      <w:proofErr w:type="gramStart"/>
      <w:r>
        <w:t>previously</w:t>
      </w:r>
      <w:proofErr w:type="gramEnd"/>
    </w:p>
    <w:p w14:paraId="6FF5FC58" w14:textId="77777777" w:rsidR="001B461E" w:rsidRDefault="00D70ED2" w:rsidP="00D9540F">
      <w:pPr>
        <w:pStyle w:val="ListParagraph"/>
        <w:numPr>
          <w:ilvl w:val="1"/>
          <w:numId w:val="3"/>
        </w:numPr>
        <w:tabs>
          <w:tab w:val="left" w:pos="821"/>
        </w:tabs>
        <w:ind w:left="820" w:hanging="360"/>
      </w:pPr>
      <w:r>
        <w:t>No, they signed a consent form at their first visit 3 years</w:t>
      </w:r>
      <w:r>
        <w:rPr>
          <w:spacing w:val="-13"/>
        </w:rPr>
        <w:t xml:space="preserve"> </w:t>
      </w:r>
      <w:proofErr w:type="gramStart"/>
      <w:r>
        <w:t>ago</w:t>
      </w:r>
      <w:proofErr w:type="gramEnd"/>
    </w:p>
    <w:p w14:paraId="4ADEBCC5" w14:textId="77777777" w:rsidR="001B461E" w:rsidRDefault="001B461E">
      <w:pPr>
        <w:pStyle w:val="BodyText"/>
      </w:pPr>
    </w:p>
    <w:p w14:paraId="5DFCB4B2" w14:textId="0EFA4806" w:rsidR="001B461E" w:rsidRDefault="00D70ED2" w:rsidP="00E42073">
      <w:pPr>
        <w:pStyle w:val="Heading3"/>
        <w:tabs>
          <w:tab w:val="center" w:pos="4505"/>
        </w:tabs>
        <w:spacing w:before="181"/>
        <w:ind w:left="100"/>
      </w:pPr>
      <w:r>
        <w:t>Question 7</w:t>
      </w:r>
      <w:r w:rsidR="00E42073">
        <w:tab/>
      </w:r>
    </w:p>
    <w:p w14:paraId="42ACF66B" w14:textId="77777777" w:rsidR="001B461E" w:rsidRDefault="00D70ED2">
      <w:pPr>
        <w:pStyle w:val="BodyText"/>
        <w:spacing w:before="182" w:line="259" w:lineRule="auto"/>
        <w:ind w:left="100" w:right="341"/>
      </w:pPr>
      <w:r>
        <w:t>Which of the following outcome measures would be appropriate to monitor your treatment of a patient who presents with acute right sided cervical spine and wrist pain, and reports numbness and tingling in her right thumb, 2</w:t>
      </w:r>
      <w:r>
        <w:rPr>
          <w:vertAlign w:val="superscript"/>
        </w:rPr>
        <w:t>nd</w:t>
      </w:r>
      <w:r>
        <w:t xml:space="preserve"> finger and 3</w:t>
      </w:r>
      <w:r>
        <w:rPr>
          <w:vertAlign w:val="superscript"/>
        </w:rPr>
        <w:t>rd</w:t>
      </w:r>
      <w:r>
        <w:t xml:space="preserve"> finger?</w:t>
      </w:r>
    </w:p>
    <w:p w14:paraId="007633FA" w14:textId="77777777" w:rsidR="001B461E" w:rsidRDefault="00D70ED2" w:rsidP="00D9540F">
      <w:pPr>
        <w:pStyle w:val="ListParagraph"/>
        <w:numPr>
          <w:ilvl w:val="0"/>
          <w:numId w:val="2"/>
        </w:numPr>
        <w:tabs>
          <w:tab w:val="left" w:pos="822"/>
        </w:tabs>
        <w:spacing w:before="160" w:line="268" w:lineRule="exact"/>
      </w:pPr>
      <w:r>
        <w:t>Neck Disability</w:t>
      </w:r>
      <w:r>
        <w:rPr>
          <w:spacing w:val="-4"/>
        </w:rPr>
        <w:t xml:space="preserve"> </w:t>
      </w:r>
      <w:r>
        <w:t>Index</w:t>
      </w:r>
    </w:p>
    <w:p w14:paraId="51B4ADC6" w14:textId="77777777" w:rsidR="001B461E" w:rsidRDefault="00D70ED2" w:rsidP="00D9540F">
      <w:pPr>
        <w:pStyle w:val="ListParagraph"/>
        <w:numPr>
          <w:ilvl w:val="0"/>
          <w:numId w:val="2"/>
        </w:numPr>
        <w:tabs>
          <w:tab w:val="left" w:pos="822"/>
        </w:tabs>
        <w:spacing w:line="268" w:lineRule="exact"/>
      </w:pPr>
      <w:proofErr w:type="spellStart"/>
      <w:r>
        <w:t>Oswestry</w:t>
      </w:r>
      <w:proofErr w:type="spellEnd"/>
      <w:r>
        <w:t xml:space="preserve"> Disability</w:t>
      </w:r>
      <w:r>
        <w:rPr>
          <w:spacing w:val="-1"/>
        </w:rPr>
        <w:t xml:space="preserve"> </w:t>
      </w:r>
      <w:r>
        <w:t>Questionnaire</w:t>
      </w:r>
    </w:p>
    <w:p w14:paraId="1B7B685D" w14:textId="77777777" w:rsidR="001B461E" w:rsidRDefault="00D70ED2" w:rsidP="00D9540F">
      <w:pPr>
        <w:pStyle w:val="ListParagraph"/>
        <w:numPr>
          <w:ilvl w:val="0"/>
          <w:numId w:val="2"/>
        </w:numPr>
        <w:tabs>
          <w:tab w:val="left" w:pos="822"/>
        </w:tabs>
        <w:spacing w:before="1"/>
      </w:pPr>
      <w:r>
        <w:t>Patient Specific Functional</w:t>
      </w:r>
      <w:r>
        <w:rPr>
          <w:spacing w:val="-7"/>
        </w:rPr>
        <w:t xml:space="preserve"> </w:t>
      </w:r>
      <w:r>
        <w:t>Scale</w:t>
      </w:r>
    </w:p>
    <w:p w14:paraId="685F7825" w14:textId="77777777" w:rsidR="001B461E" w:rsidRDefault="00D70ED2" w:rsidP="00D9540F">
      <w:pPr>
        <w:pStyle w:val="ListParagraph"/>
        <w:numPr>
          <w:ilvl w:val="0"/>
          <w:numId w:val="2"/>
        </w:numPr>
        <w:tabs>
          <w:tab w:val="left" w:pos="822"/>
        </w:tabs>
      </w:pPr>
      <w:r>
        <w:t>Upper Extremity Functional</w:t>
      </w:r>
      <w:r>
        <w:rPr>
          <w:spacing w:val="-2"/>
        </w:rPr>
        <w:t xml:space="preserve"> </w:t>
      </w:r>
      <w:r>
        <w:t>Index</w:t>
      </w:r>
    </w:p>
    <w:p w14:paraId="319124C5" w14:textId="77777777" w:rsidR="001B461E" w:rsidRDefault="001B461E">
      <w:pPr>
        <w:pStyle w:val="BodyText"/>
      </w:pPr>
    </w:p>
    <w:p w14:paraId="283C60AD" w14:textId="77777777" w:rsidR="001B461E" w:rsidRDefault="00D70ED2">
      <w:pPr>
        <w:pStyle w:val="BodyText"/>
        <w:spacing w:before="182" w:line="268" w:lineRule="exact"/>
        <w:ind w:left="461"/>
      </w:pPr>
      <w:r>
        <w:t xml:space="preserve">a)  </w:t>
      </w:r>
      <w:r>
        <w:rPr>
          <w:spacing w:val="35"/>
        </w:rPr>
        <w:t xml:space="preserve"> </w:t>
      </w:r>
      <w:r>
        <w:t>1,2,3</w:t>
      </w:r>
    </w:p>
    <w:p w14:paraId="2F558EC9" w14:textId="77777777" w:rsidR="001B461E" w:rsidRDefault="00D70ED2">
      <w:pPr>
        <w:pStyle w:val="BodyText"/>
        <w:spacing w:line="268" w:lineRule="exact"/>
        <w:ind w:left="462"/>
      </w:pPr>
      <w:r>
        <w:t xml:space="preserve">b)  </w:t>
      </w:r>
      <w:r>
        <w:rPr>
          <w:spacing w:val="26"/>
        </w:rPr>
        <w:t xml:space="preserve"> </w:t>
      </w:r>
      <w:r>
        <w:t>1,3,4</w:t>
      </w:r>
    </w:p>
    <w:p w14:paraId="005388DE" w14:textId="77777777" w:rsidR="001B461E" w:rsidRDefault="00D70ED2">
      <w:pPr>
        <w:pStyle w:val="BodyText"/>
        <w:spacing w:before="1"/>
        <w:ind w:left="462"/>
      </w:pPr>
      <w:r>
        <w:t>c)    1 &amp; 3</w:t>
      </w:r>
    </w:p>
    <w:p w14:paraId="1FB669F1" w14:textId="77777777" w:rsidR="001B461E" w:rsidRDefault="00D70ED2">
      <w:pPr>
        <w:pStyle w:val="BodyText"/>
        <w:ind w:left="461"/>
      </w:pPr>
      <w:r>
        <w:t>d)    1 &amp;</w:t>
      </w:r>
      <w:r>
        <w:rPr>
          <w:spacing w:val="-22"/>
        </w:rPr>
        <w:t xml:space="preserve"> </w:t>
      </w:r>
      <w:r>
        <w:t>4</w:t>
      </w:r>
    </w:p>
    <w:p w14:paraId="340B0C5C" w14:textId="77777777" w:rsidR="001B461E" w:rsidRDefault="001B461E">
      <w:pPr>
        <w:sectPr w:rsidR="001B461E">
          <w:pgSz w:w="11910" w:h="16840"/>
          <w:pgMar w:top="1580" w:right="1400" w:bottom="900" w:left="1600" w:header="0" w:footer="715" w:gutter="0"/>
          <w:cols w:space="720"/>
        </w:sectPr>
      </w:pPr>
    </w:p>
    <w:p w14:paraId="26E5E410" w14:textId="0FD58FCC" w:rsidR="001B461E" w:rsidRDefault="00D70ED2">
      <w:pPr>
        <w:pStyle w:val="Heading3"/>
        <w:spacing w:before="102"/>
        <w:ind w:left="101"/>
      </w:pPr>
      <w:r>
        <w:lastRenderedPageBreak/>
        <w:t>Question 8</w:t>
      </w:r>
    </w:p>
    <w:p w14:paraId="5C6B0DF5" w14:textId="77777777" w:rsidR="001B461E" w:rsidRDefault="00D70ED2">
      <w:pPr>
        <w:pStyle w:val="BodyText"/>
        <w:spacing w:before="181" w:line="259" w:lineRule="auto"/>
        <w:ind w:left="101" w:right="285"/>
      </w:pPr>
      <w:r>
        <w:t xml:space="preserve">You have a patient you have seen a number of </w:t>
      </w:r>
      <w:proofErr w:type="gramStart"/>
      <w:r>
        <w:t>times</w:t>
      </w:r>
      <w:proofErr w:type="gramEnd"/>
      <w:r>
        <w:t xml:space="preserve"> but you now feel that patient/practitioner relationship is compromised. What would be good practice </w:t>
      </w:r>
      <w:proofErr w:type="gramStart"/>
      <w:r>
        <w:t>in regards to</w:t>
      </w:r>
      <w:proofErr w:type="gramEnd"/>
      <w:r>
        <w:t xml:space="preserve"> this situation?</w:t>
      </w:r>
    </w:p>
    <w:p w14:paraId="1203492C" w14:textId="77777777" w:rsidR="001B461E" w:rsidRDefault="00D70ED2" w:rsidP="00D9540F">
      <w:pPr>
        <w:pStyle w:val="ListParagraph"/>
        <w:numPr>
          <w:ilvl w:val="1"/>
          <w:numId w:val="2"/>
        </w:numPr>
        <w:tabs>
          <w:tab w:val="left" w:pos="822"/>
        </w:tabs>
        <w:spacing w:before="159"/>
        <w:ind w:hanging="361"/>
      </w:pPr>
      <w:r>
        <w:t>Tell the patient they would be best finding another</w:t>
      </w:r>
      <w:r>
        <w:rPr>
          <w:spacing w:val="-12"/>
        </w:rPr>
        <w:t xml:space="preserve"> </w:t>
      </w:r>
      <w:proofErr w:type="gramStart"/>
      <w:r>
        <w:t>practitioner</w:t>
      </w:r>
      <w:proofErr w:type="gramEnd"/>
    </w:p>
    <w:p w14:paraId="231AD64E" w14:textId="77777777" w:rsidR="001B461E" w:rsidRDefault="00D70ED2" w:rsidP="00D9540F">
      <w:pPr>
        <w:pStyle w:val="ListParagraph"/>
        <w:numPr>
          <w:ilvl w:val="1"/>
          <w:numId w:val="2"/>
        </w:numPr>
        <w:tabs>
          <w:tab w:val="left" w:pos="822"/>
        </w:tabs>
        <w:ind w:hanging="361"/>
      </w:pPr>
      <w:r>
        <w:t>Give them copies of their medical records and say they need to find someone</w:t>
      </w:r>
      <w:r>
        <w:rPr>
          <w:spacing w:val="-21"/>
        </w:rPr>
        <w:t xml:space="preserve"> </w:t>
      </w:r>
      <w:proofErr w:type="gramStart"/>
      <w:r>
        <w:t>else</w:t>
      </w:r>
      <w:proofErr w:type="gramEnd"/>
    </w:p>
    <w:p w14:paraId="579C4673" w14:textId="77777777" w:rsidR="001B461E" w:rsidRDefault="00D70ED2" w:rsidP="00D9540F">
      <w:pPr>
        <w:pStyle w:val="ListParagraph"/>
        <w:numPr>
          <w:ilvl w:val="1"/>
          <w:numId w:val="2"/>
        </w:numPr>
        <w:tabs>
          <w:tab w:val="left" w:pos="821"/>
          <w:tab w:val="left" w:pos="822"/>
        </w:tabs>
        <w:ind w:right="525" w:hanging="361"/>
      </w:pPr>
      <w:r>
        <w:t>Discuss the decision to cease treatment with the patient and facilitate arrangements for continued care with another</w:t>
      </w:r>
      <w:r>
        <w:rPr>
          <w:spacing w:val="-5"/>
        </w:rPr>
        <w:t xml:space="preserve"> </w:t>
      </w:r>
      <w:proofErr w:type="gramStart"/>
      <w:r>
        <w:t>practitioner</w:t>
      </w:r>
      <w:proofErr w:type="gramEnd"/>
    </w:p>
    <w:p w14:paraId="21479AFF" w14:textId="77777777" w:rsidR="001B461E" w:rsidRDefault="00D70ED2" w:rsidP="00D9540F">
      <w:pPr>
        <w:pStyle w:val="ListParagraph"/>
        <w:numPr>
          <w:ilvl w:val="1"/>
          <w:numId w:val="2"/>
        </w:numPr>
        <w:tabs>
          <w:tab w:val="left" w:pos="822"/>
        </w:tabs>
        <w:ind w:hanging="361"/>
      </w:pPr>
      <w:r>
        <w:t>Tell the receptionist not to book the patient back in with</w:t>
      </w:r>
      <w:r>
        <w:rPr>
          <w:spacing w:val="-12"/>
        </w:rPr>
        <w:t xml:space="preserve"> </w:t>
      </w:r>
      <w:proofErr w:type="gramStart"/>
      <w:r>
        <w:t>you</w:t>
      </w:r>
      <w:proofErr w:type="gramEnd"/>
    </w:p>
    <w:p w14:paraId="5311EDB8" w14:textId="77777777" w:rsidR="001B461E" w:rsidRDefault="001B461E">
      <w:pPr>
        <w:pStyle w:val="BodyText"/>
      </w:pPr>
    </w:p>
    <w:p w14:paraId="71D997D0" w14:textId="77777777" w:rsidR="001B461E" w:rsidRDefault="00D70ED2">
      <w:pPr>
        <w:pStyle w:val="Heading3"/>
        <w:spacing w:before="181"/>
        <w:ind w:left="101"/>
      </w:pPr>
      <w:r>
        <w:t>Question 9</w:t>
      </w:r>
    </w:p>
    <w:p w14:paraId="43A1FCF3" w14:textId="77777777" w:rsidR="001B461E" w:rsidRDefault="00D70ED2">
      <w:pPr>
        <w:pStyle w:val="BodyText"/>
        <w:spacing w:before="182" w:line="256" w:lineRule="auto"/>
        <w:ind w:left="101" w:right="402"/>
      </w:pPr>
      <w:r>
        <w:t xml:space="preserve">A </w:t>
      </w:r>
      <w:proofErr w:type="gramStart"/>
      <w:r>
        <w:t>77 year old</w:t>
      </w:r>
      <w:proofErr w:type="gramEnd"/>
      <w:r>
        <w:t xml:space="preserve"> male comes in with epigastric pain. On examination you have found a possible hiatus hernia. Best practice for this patient would be to:</w:t>
      </w:r>
    </w:p>
    <w:p w14:paraId="3871CFD1" w14:textId="77777777" w:rsidR="001B461E" w:rsidRDefault="00D70ED2" w:rsidP="00D9540F">
      <w:pPr>
        <w:pStyle w:val="ListParagraph"/>
        <w:numPr>
          <w:ilvl w:val="0"/>
          <w:numId w:val="1"/>
        </w:numPr>
        <w:tabs>
          <w:tab w:val="left" w:pos="822"/>
        </w:tabs>
        <w:spacing w:before="165"/>
        <w:ind w:hanging="361"/>
      </w:pPr>
      <w:r>
        <w:t>Refer the patient back to their general practitioner for assessment and</w:t>
      </w:r>
      <w:r>
        <w:rPr>
          <w:spacing w:val="-13"/>
        </w:rPr>
        <w:t xml:space="preserve"> </w:t>
      </w:r>
      <w:proofErr w:type="gramStart"/>
      <w:r>
        <w:t>management</w:t>
      </w:r>
      <w:proofErr w:type="gramEnd"/>
    </w:p>
    <w:p w14:paraId="013E6117" w14:textId="77777777" w:rsidR="001B461E" w:rsidRDefault="00D70ED2" w:rsidP="00D9540F">
      <w:pPr>
        <w:pStyle w:val="ListParagraph"/>
        <w:numPr>
          <w:ilvl w:val="0"/>
          <w:numId w:val="1"/>
        </w:numPr>
        <w:tabs>
          <w:tab w:val="left" w:pos="822"/>
        </w:tabs>
        <w:ind w:hanging="361"/>
      </w:pPr>
      <w:r>
        <w:t>Treat the hernia with osteopathic</w:t>
      </w:r>
      <w:r>
        <w:rPr>
          <w:spacing w:val="-7"/>
        </w:rPr>
        <w:t xml:space="preserve"> </w:t>
      </w:r>
      <w:proofErr w:type="gramStart"/>
      <w:r>
        <w:t>techniques</w:t>
      </w:r>
      <w:proofErr w:type="gramEnd"/>
    </w:p>
    <w:p w14:paraId="511F72DD" w14:textId="77777777" w:rsidR="001B461E" w:rsidRDefault="00D70ED2" w:rsidP="00D9540F">
      <w:pPr>
        <w:pStyle w:val="ListParagraph"/>
        <w:numPr>
          <w:ilvl w:val="0"/>
          <w:numId w:val="1"/>
        </w:numPr>
        <w:tabs>
          <w:tab w:val="left" w:pos="821"/>
          <w:tab w:val="left" w:pos="823"/>
        </w:tabs>
        <w:spacing w:line="268" w:lineRule="exact"/>
        <w:ind w:left="822" w:hanging="362"/>
      </w:pPr>
      <w:r>
        <w:t>Treat the structures related to the hernia using osteopathic</w:t>
      </w:r>
      <w:r>
        <w:rPr>
          <w:spacing w:val="-11"/>
        </w:rPr>
        <w:t xml:space="preserve"> </w:t>
      </w:r>
      <w:proofErr w:type="gramStart"/>
      <w:r>
        <w:t>techniques</w:t>
      </w:r>
      <w:proofErr w:type="gramEnd"/>
    </w:p>
    <w:p w14:paraId="3E867B60" w14:textId="77777777" w:rsidR="001B461E" w:rsidRDefault="00D70ED2" w:rsidP="00D9540F">
      <w:pPr>
        <w:pStyle w:val="ListParagraph"/>
        <w:numPr>
          <w:ilvl w:val="0"/>
          <w:numId w:val="1"/>
        </w:numPr>
        <w:tabs>
          <w:tab w:val="left" w:pos="823"/>
        </w:tabs>
        <w:spacing w:line="268" w:lineRule="exact"/>
        <w:ind w:left="822" w:hanging="361"/>
      </w:pPr>
      <w:r>
        <w:t>Advise the patient to avoid spicy or acidic</w:t>
      </w:r>
      <w:r>
        <w:rPr>
          <w:spacing w:val="-6"/>
        </w:rPr>
        <w:t xml:space="preserve"> </w:t>
      </w:r>
      <w:proofErr w:type="gramStart"/>
      <w:r>
        <w:t>foods</w:t>
      </w:r>
      <w:proofErr w:type="gramEnd"/>
    </w:p>
    <w:p w14:paraId="4837F72E" w14:textId="77777777" w:rsidR="001B461E" w:rsidRDefault="001B461E">
      <w:pPr>
        <w:pStyle w:val="BodyText"/>
      </w:pPr>
    </w:p>
    <w:p w14:paraId="2612695E" w14:textId="77777777" w:rsidR="001B461E" w:rsidRDefault="00D70ED2">
      <w:pPr>
        <w:pStyle w:val="Heading3"/>
        <w:spacing w:before="183"/>
        <w:ind w:left="102"/>
      </w:pPr>
      <w:r>
        <w:t>Question 10</w:t>
      </w:r>
    </w:p>
    <w:p w14:paraId="2B6103D5" w14:textId="77777777" w:rsidR="001B461E" w:rsidRDefault="00D70ED2">
      <w:pPr>
        <w:pStyle w:val="BodyText"/>
        <w:spacing w:before="180" w:line="259" w:lineRule="auto"/>
        <w:ind w:left="102" w:right="379"/>
      </w:pPr>
      <w:r>
        <w:t>Your patient Jane calls you and says she is experiencing significantly worsening neck pain after your treatment 3 days ago. In this situation, good practice would be:</w:t>
      </w:r>
    </w:p>
    <w:p w14:paraId="43DCBD33" w14:textId="77777777" w:rsidR="001B461E" w:rsidRDefault="00D70ED2" w:rsidP="00D9540F">
      <w:pPr>
        <w:pStyle w:val="ListParagraph"/>
        <w:numPr>
          <w:ilvl w:val="1"/>
          <w:numId w:val="1"/>
        </w:numPr>
        <w:tabs>
          <w:tab w:val="left" w:pos="823"/>
        </w:tabs>
        <w:spacing w:before="159"/>
      </w:pPr>
      <w:r>
        <w:t>Denying that the problem has anything to do with your</w:t>
      </w:r>
      <w:r>
        <w:rPr>
          <w:spacing w:val="-9"/>
        </w:rPr>
        <w:t xml:space="preserve"> </w:t>
      </w:r>
      <w:proofErr w:type="gramStart"/>
      <w:r>
        <w:t>treatment</w:t>
      </w:r>
      <w:proofErr w:type="gramEnd"/>
    </w:p>
    <w:p w14:paraId="0653178F" w14:textId="77777777" w:rsidR="001B461E" w:rsidRDefault="00D70ED2" w:rsidP="00D9540F">
      <w:pPr>
        <w:pStyle w:val="ListParagraph"/>
        <w:numPr>
          <w:ilvl w:val="1"/>
          <w:numId w:val="1"/>
        </w:numPr>
        <w:tabs>
          <w:tab w:val="left" w:pos="823"/>
        </w:tabs>
      </w:pPr>
      <w:r>
        <w:t>Immediately apologizing and accepting full</w:t>
      </w:r>
      <w:r>
        <w:rPr>
          <w:spacing w:val="-4"/>
        </w:rPr>
        <w:t xml:space="preserve"> </w:t>
      </w:r>
      <w:r>
        <w:t>responsibility</w:t>
      </w:r>
    </w:p>
    <w:p w14:paraId="3CBB8E1C" w14:textId="77777777" w:rsidR="001B461E" w:rsidRDefault="00D70ED2" w:rsidP="00D9540F">
      <w:pPr>
        <w:pStyle w:val="ListParagraph"/>
        <w:numPr>
          <w:ilvl w:val="1"/>
          <w:numId w:val="1"/>
        </w:numPr>
        <w:tabs>
          <w:tab w:val="left" w:pos="823"/>
        </w:tabs>
        <w:spacing w:before="1"/>
      </w:pPr>
      <w:r>
        <w:t>Recognizing what has happened and acting immediately to rectify the</w:t>
      </w:r>
      <w:r>
        <w:rPr>
          <w:spacing w:val="-10"/>
        </w:rPr>
        <w:t xml:space="preserve"> </w:t>
      </w:r>
      <w:proofErr w:type="gramStart"/>
      <w:r>
        <w:t>problem</w:t>
      </w:r>
      <w:proofErr w:type="gramEnd"/>
    </w:p>
    <w:p w14:paraId="024794C1" w14:textId="77777777" w:rsidR="001B461E" w:rsidRDefault="00D70ED2" w:rsidP="00D9540F">
      <w:pPr>
        <w:pStyle w:val="ListParagraph"/>
        <w:numPr>
          <w:ilvl w:val="1"/>
          <w:numId w:val="1"/>
        </w:numPr>
        <w:tabs>
          <w:tab w:val="left" w:pos="823"/>
        </w:tabs>
        <w:ind w:right="590"/>
      </w:pPr>
      <w:r>
        <w:t>Explaining to the patient promptly and fully what has happened and the anticipated long/short term</w:t>
      </w:r>
      <w:r>
        <w:rPr>
          <w:spacing w:val="1"/>
        </w:rPr>
        <w:t xml:space="preserve"> </w:t>
      </w:r>
      <w:proofErr w:type="gramStart"/>
      <w:r>
        <w:t>consequences</w:t>
      </w:r>
      <w:proofErr w:type="gramEnd"/>
    </w:p>
    <w:p w14:paraId="0F2255A8" w14:textId="77777777" w:rsidR="001B461E" w:rsidRDefault="00D70ED2" w:rsidP="00D9540F">
      <w:pPr>
        <w:pStyle w:val="ListParagraph"/>
        <w:numPr>
          <w:ilvl w:val="1"/>
          <w:numId w:val="1"/>
        </w:numPr>
        <w:tabs>
          <w:tab w:val="left" w:pos="823"/>
        </w:tabs>
      </w:pPr>
      <w:r>
        <w:t>Provide support to the</w:t>
      </w:r>
      <w:r>
        <w:rPr>
          <w:spacing w:val="-5"/>
        </w:rPr>
        <w:t xml:space="preserve"> </w:t>
      </w:r>
      <w:proofErr w:type="gramStart"/>
      <w:r>
        <w:t>patient</w:t>
      </w:r>
      <w:proofErr w:type="gramEnd"/>
    </w:p>
    <w:p w14:paraId="333CC196" w14:textId="77777777" w:rsidR="001B461E" w:rsidRDefault="001B461E">
      <w:pPr>
        <w:pStyle w:val="BodyText"/>
      </w:pPr>
    </w:p>
    <w:p w14:paraId="3CDB60C6" w14:textId="77777777" w:rsidR="001B461E" w:rsidRDefault="00D70ED2">
      <w:pPr>
        <w:pStyle w:val="BodyText"/>
        <w:spacing w:before="180"/>
        <w:ind w:left="463"/>
      </w:pPr>
      <w:r>
        <w:t>a)    1 &amp;</w:t>
      </w:r>
      <w:r>
        <w:rPr>
          <w:spacing w:val="-13"/>
        </w:rPr>
        <w:t xml:space="preserve"> </w:t>
      </w:r>
      <w:r>
        <w:t>4</w:t>
      </w:r>
    </w:p>
    <w:p w14:paraId="471C5822" w14:textId="77777777" w:rsidR="001B461E" w:rsidRDefault="00D70ED2">
      <w:pPr>
        <w:pStyle w:val="BodyText"/>
        <w:spacing w:before="1"/>
        <w:ind w:left="463"/>
      </w:pPr>
      <w:r>
        <w:t>b)    2 &amp;</w:t>
      </w:r>
      <w:r>
        <w:rPr>
          <w:spacing w:val="-22"/>
        </w:rPr>
        <w:t xml:space="preserve"> </w:t>
      </w:r>
      <w:r>
        <w:t>3</w:t>
      </w:r>
    </w:p>
    <w:p w14:paraId="256DDFC7" w14:textId="77777777" w:rsidR="001B461E" w:rsidRDefault="00D70ED2">
      <w:pPr>
        <w:pStyle w:val="BodyText"/>
        <w:ind w:left="462"/>
      </w:pPr>
      <w:r>
        <w:t>c)    3 &amp; 4</w:t>
      </w:r>
    </w:p>
    <w:p w14:paraId="032E9D74" w14:textId="77777777" w:rsidR="001B461E" w:rsidRDefault="00D70ED2">
      <w:pPr>
        <w:ind w:left="462"/>
        <w:rPr>
          <w:i/>
        </w:rPr>
      </w:pPr>
      <w:r>
        <w:rPr>
          <w:i/>
        </w:rPr>
        <w:t>d)    3, 4, &amp;</w:t>
      </w:r>
      <w:r>
        <w:rPr>
          <w:i/>
          <w:spacing w:val="-22"/>
        </w:rPr>
        <w:t xml:space="preserve"> </w:t>
      </w:r>
      <w:r>
        <w:rPr>
          <w:i/>
        </w:rPr>
        <w:t>5</w:t>
      </w:r>
    </w:p>
    <w:p w14:paraId="2E5B1B8C" w14:textId="77777777" w:rsidR="001B461E" w:rsidRDefault="00D70ED2">
      <w:pPr>
        <w:pStyle w:val="BodyText"/>
        <w:ind w:left="462"/>
      </w:pPr>
      <w:r>
        <w:t>e)    2, 3, &amp;</w:t>
      </w:r>
      <w:r>
        <w:rPr>
          <w:spacing w:val="-19"/>
        </w:rPr>
        <w:t xml:space="preserve"> </w:t>
      </w:r>
      <w:r>
        <w:t>5</w:t>
      </w:r>
    </w:p>
    <w:sectPr w:rsidR="001B461E">
      <w:pgSz w:w="11910" w:h="16840"/>
      <w:pgMar w:top="1580" w:right="1400" w:bottom="900" w:left="1600" w:header="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2021" w14:textId="77777777" w:rsidR="008D57BB" w:rsidRDefault="008D57BB">
      <w:r>
        <w:separator/>
      </w:r>
    </w:p>
  </w:endnote>
  <w:endnote w:type="continuationSeparator" w:id="0">
    <w:p w14:paraId="23A41FC5" w14:textId="77777777" w:rsidR="008D57BB" w:rsidRDefault="008D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1F1A" w14:textId="77777777" w:rsidR="00E84102" w:rsidRDefault="00E84102">
    <w:pPr>
      <w:pStyle w:val="BodyText"/>
      <w:spacing w:line="14" w:lineRule="auto"/>
      <w:rPr>
        <w:sz w:val="20"/>
      </w:rPr>
    </w:pPr>
    <w:r>
      <w:rPr>
        <w:noProof/>
        <w:lang w:val="en-AU" w:eastAsia="en-AU"/>
      </w:rPr>
      <mc:AlternateContent>
        <mc:Choice Requires="wps">
          <w:drawing>
            <wp:anchor distT="0" distB="0" distL="114300" distR="114300" simplePos="0" relativeHeight="246670336" behindDoc="1" locked="0" layoutInCell="1" allowOverlap="1" wp14:anchorId="2281E708" wp14:editId="6C88D02E">
              <wp:simplePos x="0" y="0"/>
              <wp:positionH relativeFrom="page">
                <wp:posOffset>901700</wp:posOffset>
              </wp:positionH>
              <wp:positionV relativeFrom="page">
                <wp:posOffset>10135235</wp:posOffset>
              </wp:positionV>
              <wp:extent cx="1135380" cy="305435"/>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E9E7F" w14:textId="226D0D98" w:rsidR="00E84102" w:rsidRDefault="00E84102">
                          <w:pPr>
                            <w:spacing w:line="184" w:lineRule="exact"/>
                            <w:ind w:left="20"/>
                            <w:rPr>
                              <w:b/>
                              <w:sz w:val="16"/>
                            </w:rPr>
                          </w:pPr>
                          <w:r>
                            <w:rPr>
                              <w:b/>
                              <w:color w:val="58504A"/>
                              <w:sz w:val="16"/>
                            </w:rPr>
                            <w:t xml:space="preserve">Last Updated: </w:t>
                          </w:r>
                          <w:r w:rsidR="00AC4408">
                            <w:rPr>
                              <w:b/>
                              <w:color w:val="58504A"/>
                              <w:sz w:val="16"/>
                            </w:rPr>
                            <w:t>12/02/2021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E708" id="_x0000_t202" coordsize="21600,21600" o:spt="202" path="m,l,21600r21600,l21600,xe">
              <v:stroke joinstyle="miter"/>
              <v:path gradientshapeok="t" o:connecttype="rect"/>
            </v:shapetype>
            <v:shape id="Text Box 14" o:spid="_x0000_s1029" type="#_x0000_t202" style="position:absolute;margin-left:71pt;margin-top:798.05pt;width:89.4pt;height:24.05pt;z-index:-2566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" filled="f" stroked="f">
              <v:textbox inset="0,0,0,0">
                <w:txbxContent>
                  <w:p w14:paraId="6C0E9E7F" w14:textId="226D0D98" w:rsidR="00E84102" w:rsidRDefault="00E84102">
                    <w:pPr>
                      <w:spacing w:line="184" w:lineRule="exact"/>
                      <w:ind w:left="20"/>
                      <w:rPr>
                        <w:b/>
                        <w:sz w:val="16"/>
                      </w:rPr>
                    </w:pPr>
                    <w:r>
                      <w:rPr>
                        <w:b/>
                        <w:color w:val="58504A"/>
                        <w:sz w:val="16"/>
                      </w:rPr>
                      <w:t xml:space="preserve">Last Updated: </w:t>
                    </w:r>
                    <w:r w:rsidR="00AC4408">
                      <w:rPr>
                        <w:b/>
                        <w:color w:val="58504A"/>
                        <w:sz w:val="16"/>
                      </w:rPr>
                      <w:t>12/02/2021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996831"/>
      <w:docPartObj>
        <w:docPartGallery w:val="Page Numbers (Bottom of Page)"/>
        <w:docPartUnique/>
      </w:docPartObj>
    </w:sdtPr>
    <w:sdtEndPr>
      <w:rPr>
        <w:noProof/>
      </w:rPr>
    </w:sdtEndPr>
    <w:sdtContent>
      <w:p w14:paraId="5538BC56" w14:textId="77777777" w:rsidR="00E84102" w:rsidRDefault="00E84102">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7C9E136B" w14:textId="77777777" w:rsidR="00E84102" w:rsidRDefault="00E8410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4445" w14:textId="77777777" w:rsidR="00E84102" w:rsidRDefault="00E84102">
    <w:pPr>
      <w:pStyle w:val="BodyText"/>
      <w:spacing w:line="14" w:lineRule="auto"/>
      <w:rPr>
        <w:sz w:val="15"/>
      </w:rPr>
    </w:pPr>
    <w:r>
      <w:rPr>
        <w:noProof/>
        <w:lang w:val="en-AU" w:eastAsia="en-AU"/>
      </w:rPr>
      <mc:AlternateContent>
        <mc:Choice Requires="wps">
          <w:drawing>
            <wp:anchor distT="0" distB="0" distL="114300" distR="114300" simplePos="0" relativeHeight="251656704" behindDoc="1" locked="0" layoutInCell="1" allowOverlap="1" wp14:anchorId="57A77057" wp14:editId="4D8DAEB8">
              <wp:simplePos x="0" y="0"/>
              <wp:positionH relativeFrom="page">
                <wp:posOffset>6563995</wp:posOffset>
              </wp:positionH>
              <wp:positionV relativeFrom="page">
                <wp:posOffset>10098405</wp:posOffset>
              </wp:positionV>
              <wp:extent cx="177800" cy="12954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D7F65" w14:textId="77777777" w:rsidR="00E84102" w:rsidRDefault="00E84102">
                          <w:pPr>
                            <w:spacing w:line="184" w:lineRule="exact"/>
                            <w:ind w:left="60"/>
                            <w:rPr>
                              <w:sz w:val="16"/>
                            </w:rPr>
                          </w:pPr>
                          <w:r>
                            <w:fldChar w:fldCharType="begin"/>
                          </w:r>
                          <w:r>
                            <w:rPr>
                              <w:sz w:val="16"/>
                            </w:rPr>
                            <w:instrText xml:space="preserve"> PAGE </w:instrText>
                          </w:r>
                          <w:r>
                            <w:fldChar w:fldCharType="separate"/>
                          </w:r>
                          <w:r>
                            <w:rPr>
                              <w:noProof/>
                              <w:sz w:val="16"/>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77057" id="_x0000_t202" coordsize="21600,21600" o:spt="202" path="m,l,21600r21600,l21600,xe">
              <v:stroke joinstyle="miter"/>
              <v:path gradientshapeok="t" o:connecttype="rect"/>
            </v:shapetype>
            <v:shape id="Text Box 11" o:spid="_x0000_s1030" type="#_x0000_t202" style="position:absolute;margin-left:516.85pt;margin-top:795.15pt;width:14pt;height:10.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" filled="f" stroked="f">
              <v:textbox inset="0,0,0,0">
                <w:txbxContent>
                  <w:p w14:paraId="370D7F65" w14:textId="77777777" w:rsidR="00E84102" w:rsidRDefault="00E84102">
                    <w:pPr>
                      <w:spacing w:line="184" w:lineRule="exact"/>
                      <w:ind w:left="60"/>
                      <w:rPr>
                        <w:sz w:val="16"/>
                      </w:rPr>
                    </w:pPr>
                    <w:r>
                      <w:fldChar w:fldCharType="begin"/>
                    </w:r>
                    <w:r>
                      <w:rPr>
                        <w:sz w:val="16"/>
                      </w:rPr>
                      <w:instrText xml:space="preserve"> PAGE </w:instrText>
                    </w:r>
                    <w:r>
                      <w:fldChar w:fldCharType="separate"/>
                    </w:r>
                    <w:r>
                      <w:rPr>
                        <w:noProof/>
                        <w:sz w:val="16"/>
                      </w:rPr>
                      <w:t>45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44EA" w14:textId="77777777" w:rsidR="00E84102" w:rsidRDefault="00E84102">
    <w:pPr>
      <w:pStyle w:val="BodyText"/>
      <w:spacing w:line="14" w:lineRule="auto"/>
      <w:rPr>
        <w:sz w:val="20"/>
      </w:rPr>
    </w:pPr>
    <w:r>
      <w:rPr>
        <w:noProof/>
        <w:lang w:val="en-AU" w:eastAsia="en-AU"/>
      </w:rPr>
      <mc:AlternateContent>
        <mc:Choice Requires="wps">
          <w:drawing>
            <wp:anchor distT="0" distB="0" distL="114300" distR="114300" simplePos="0" relativeHeight="251659776" behindDoc="1" locked="0" layoutInCell="1" allowOverlap="1" wp14:anchorId="4F749F03" wp14:editId="48050B95">
              <wp:simplePos x="0" y="0"/>
              <wp:positionH relativeFrom="page">
                <wp:posOffset>7148830</wp:posOffset>
              </wp:positionH>
              <wp:positionV relativeFrom="page">
                <wp:posOffset>10098405</wp:posOffset>
              </wp:positionV>
              <wp:extent cx="180340" cy="1295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E3D02" w14:textId="77777777" w:rsidR="00E84102" w:rsidRDefault="00E84102">
                          <w:pPr>
                            <w:spacing w:line="186" w:lineRule="exact"/>
                            <w:ind w:left="60"/>
                            <w:rPr>
                              <w:sz w:val="16"/>
                            </w:rPr>
                          </w:pPr>
                          <w:r>
                            <w:fldChar w:fldCharType="begin"/>
                          </w:r>
                          <w:r>
                            <w:rPr>
                              <w:sz w:val="16"/>
                            </w:rPr>
                            <w:instrText xml:space="preserve"> PAGE </w:instrText>
                          </w:r>
                          <w:r>
                            <w:fldChar w:fldCharType="separate"/>
                          </w:r>
                          <w:r>
                            <w:rPr>
                              <w:noProof/>
                              <w:sz w:val="16"/>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49F03" id="_x0000_t202" coordsize="21600,21600" o:spt="202" path="m,l,21600r21600,l21600,xe">
              <v:stroke joinstyle="miter"/>
              <v:path gradientshapeok="t" o:connecttype="rect"/>
            </v:shapetype>
            <v:shape id="Text Box 2" o:spid="_x0000_s1031" type="#_x0000_t202" style="position:absolute;margin-left:562.9pt;margin-top:795.15pt;width:14.2pt;height:10.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" filled="f" stroked="f">
              <v:textbox inset="0,0,0,0">
                <w:txbxContent>
                  <w:p w14:paraId="09AE3D02" w14:textId="77777777" w:rsidR="00E84102" w:rsidRDefault="00E84102">
                    <w:pPr>
                      <w:spacing w:line="186" w:lineRule="exact"/>
                      <w:ind w:left="60"/>
                      <w:rPr>
                        <w:sz w:val="16"/>
                      </w:rPr>
                    </w:pPr>
                    <w:r>
                      <w:fldChar w:fldCharType="begin"/>
                    </w:r>
                    <w:r>
                      <w:rPr>
                        <w:sz w:val="16"/>
                      </w:rPr>
                      <w:instrText xml:space="preserve"> PAGE </w:instrText>
                    </w:r>
                    <w:r>
                      <w:fldChar w:fldCharType="separate"/>
                    </w:r>
                    <w:r>
                      <w:rPr>
                        <w:noProof/>
                        <w:sz w:val="16"/>
                      </w:rPr>
                      <w:t>57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19761"/>
      <w:docPartObj>
        <w:docPartGallery w:val="Page Numbers (Bottom of Page)"/>
        <w:docPartUnique/>
      </w:docPartObj>
    </w:sdtPr>
    <w:sdtEndPr>
      <w:rPr>
        <w:noProof/>
      </w:rPr>
    </w:sdtEndPr>
    <w:sdtContent>
      <w:p w14:paraId="684B4443" w14:textId="77777777" w:rsidR="00E84102" w:rsidRDefault="00E84102">
        <w:pPr>
          <w:pStyle w:val="Footer"/>
          <w:jc w:val="right"/>
        </w:pPr>
        <w:r>
          <w:fldChar w:fldCharType="begin"/>
        </w:r>
        <w:r>
          <w:instrText xml:space="preserve"> PAGE   \* MERGEFORMAT </w:instrText>
        </w:r>
        <w:r>
          <w:fldChar w:fldCharType="separate"/>
        </w:r>
        <w:r>
          <w:rPr>
            <w:noProof/>
          </w:rPr>
          <w:t>71</w:t>
        </w:r>
        <w:r>
          <w:rPr>
            <w:noProof/>
          </w:rPr>
          <w:fldChar w:fldCharType="end"/>
        </w:r>
      </w:p>
    </w:sdtContent>
  </w:sdt>
  <w:p w14:paraId="2A86A8D1" w14:textId="77777777" w:rsidR="00E84102" w:rsidRDefault="00E84102">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698641"/>
      <w:docPartObj>
        <w:docPartGallery w:val="Page Numbers (Bottom of Page)"/>
        <w:docPartUnique/>
      </w:docPartObj>
    </w:sdtPr>
    <w:sdtEndPr>
      <w:rPr>
        <w:noProof/>
      </w:rPr>
    </w:sdtEndPr>
    <w:sdtContent>
      <w:p w14:paraId="293DD2B8" w14:textId="77777777" w:rsidR="00E84102" w:rsidRDefault="00E84102">
        <w:pPr>
          <w:pStyle w:val="Footer"/>
          <w:jc w:val="right"/>
        </w:pPr>
        <w:r>
          <w:fldChar w:fldCharType="begin"/>
        </w:r>
        <w:r>
          <w:instrText xml:space="preserve"> PAGE   \* MERGEFORMAT </w:instrText>
        </w:r>
        <w:r>
          <w:fldChar w:fldCharType="separate"/>
        </w:r>
        <w:r>
          <w:rPr>
            <w:noProof/>
          </w:rPr>
          <w:t>81</w:t>
        </w:r>
        <w:r>
          <w:rPr>
            <w:noProof/>
          </w:rPr>
          <w:fldChar w:fldCharType="end"/>
        </w:r>
      </w:p>
    </w:sdtContent>
  </w:sdt>
  <w:p w14:paraId="43C9B183" w14:textId="77777777" w:rsidR="00E84102" w:rsidRDefault="00E8410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031D" w14:textId="77777777" w:rsidR="008D57BB" w:rsidRDefault="008D57BB">
      <w:r>
        <w:separator/>
      </w:r>
    </w:p>
  </w:footnote>
  <w:footnote w:type="continuationSeparator" w:id="0">
    <w:p w14:paraId="00D288DE" w14:textId="77777777" w:rsidR="008D57BB" w:rsidRDefault="008D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FBDE" w14:textId="7CCE7442" w:rsidR="00E84102" w:rsidRDefault="00E84102">
    <w:pPr>
      <w:pStyle w:val="Header"/>
    </w:pPr>
    <w:r>
      <w:rPr>
        <w:noProof/>
      </w:rPr>
      <mc:AlternateContent>
        <mc:Choice Requires="wps">
          <w:drawing>
            <wp:anchor distT="0" distB="0" distL="114300" distR="114300" simplePos="0" relativeHeight="251660800" behindDoc="0" locked="0" layoutInCell="0" allowOverlap="1" wp14:anchorId="174F02CA" wp14:editId="62ABB0EA">
              <wp:simplePos x="0" y="0"/>
              <wp:positionH relativeFrom="page">
                <wp:align>center</wp:align>
              </wp:positionH>
              <wp:positionV relativeFrom="page">
                <wp:align>top</wp:align>
              </wp:positionV>
              <wp:extent cx="7772400" cy="463550"/>
              <wp:effectExtent l="0" t="0" r="0" b="12700"/>
              <wp:wrapNone/>
              <wp:docPr id="27" name="MSIPCM9224478086288c0e63da0e75" descr="{&quot;HashCode&quot;:1610746136,&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00C255" w14:textId="5E50B4E7" w:rsidR="00E84102" w:rsidRPr="00624AA3" w:rsidRDefault="00E84102" w:rsidP="00624AA3">
                          <w:pPr>
                            <w:jc w:val="center"/>
                            <w:rPr>
                              <w:color w:val="EEDC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74F02CA" id="_x0000_t202" coordsize="21600,21600" o:spt="202" path="m,l,21600r21600,l21600,xe">
              <v:stroke joinstyle="miter"/>
              <v:path gradientshapeok="t" o:connecttype="rect"/>
            </v:shapetype>
            <v:shape id="MSIPCM9224478086288c0e63da0e75" o:spid="_x0000_s1028" type="#_x0000_t202" alt="{&quot;HashCode&quot;:1610746136,&quot;Height&quot;:9999999.0,&quot;Width&quot;:9999999.0,&quot;Placement&quot;:&quot;Header&quot;,&quot;Index&quot;:&quot;Primary&quot;,&quot;Section&quot;:1,&quot;Top&quot;:0.0,&quot;Left&quot;:0.0}" style="position:absolute;margin-left:0;margin-top:0;width:612pt;height:36.5pt;z-index:25166080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Ao52vmrQIAAFEFAAAOAAAAAAAAAAAA&#10;AAAAAC4CAABkcnMvZTJvRG9jLnhtbFBLAQItABQABgAIAAAAIQC+Hwq32gAAAAUBAAAPAAAAAAAA&#10;AAAAAAAAAAcFAABkcnMvZG93bnJldi54bWxQSwUGAAAAAAQABADzAAAADgYAAAAA&#10;" o:allowincell="f" filled="f" stroked="f" strokeweight=".5pt">
              <v:textbox inset=",0,,0">
                <w:txbxContent>
                  <w:p w14:paraId="4000C255" w14:textId="5E50B4E7" w:rsidR="00E84102" w:rsidRPr="00624AA3" w:rsidRDefault="00E84102" w:rsidP="00624AA3">
                    <w:pPr>
                      <w:jc w:val="center"/>
                      <w:rPr>
                        <w:color w:val="EEDC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465"/>
    <w:multiLevelType w:val="hybridMultilevel"/>
    <w:tmpl w:val="0CD8F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635AB"/>
    <w:multiLevelType w:val="hybridMultilevel"/>
    <w:tmpl w:val="2CCE4316"/>
    <w:lvl w:ilvl="0" w:tplc="0CF8C83A">
      <w:start w:val="1"/>
      <w:numFmt w:val="upperLetter"/>
      <w:lvlText w:val="%1."/>
      <w:lvlJc w:val="left"/>
      <w:pPr>
        <w:ind w:left="862" w:hanging="401"/>
      </w:pPr>
      <w:rPr>
        <w:rFonts w:ascii="Calibri" w:eastAsia="Calibri" w:hAnsi="Calibri" w:cs="Calibri" w:hint="default"/>
        <w:spacing w:val="-1"/>
        <w:w w:val="100"/>
        <w:sz w:val="22"/>
        <w:szCs w:val="22"/>
      </w:rPr>
    </w:lvl>
    <w:lvl w:ilvl="1" w:tplc="1424EF94">
      <w:start w:val="1"/>
      <w:numFmt w:val="lowerLetter"/>
      <w:lvlText w:val="%2)"/>
      <w:lvlJc w:val="left"/>
      <w:pPr>
        <w:ind w:left="905" w:hanging="361"/>
      </w:pPr>
      <w:rPr>
        <w:rFonts w:hint="default"/>
        <w:spacing w:val="-1"/>
        <w:w w:val="100"/>
      </w:rPr>
    </w:lvl>
    <w:lvl w:ilvl="2" w:tplc="AE0CA720">
      <w:numFmt w:val="bullet"/>
      <w:lvlText w:val="•"/>
      <w:lvlJc w:val="left"/>
      <w:pPr>
        <w:ind w:left="1789" w:hanging="361"/>
      </w:pPr>
      <w:rPr>
        <w:rFonts w:hint="default"/>
      </w:rPr>
    </w:lvl>
    <w:lvl w:ilvl="3" w:tplc="24CCEAA4">
      <w:numFmt w:val="bullet"/>
      <w:lvlText w:val="•"/>
      <w:lvlJc w:val="left"/>
      <w:pPr>
        <w:ind w:left="2679" w:hanging="361"/>
      </w:pPr>
      <w:rPr>
        <w:rFonts w:hint="default"/>
      </w:rPr>
    </w:lvl>
    <w:lvl w:ilvl="4" w:tplc="1F64A0E0">
      <w:numFmt w:val="bullet"/>
      <w:lvlText w:val="•"/>
      <w:lvlJc w:val="left"/>
      <w:pPr>
        <w:ind w:left="3568" w:hanging="361"/>
      </w:pPr>
      <w:rPr>
        <w:rFonts w:hint="default"/>
      </w:rPr>
    </w:lvl>
    <w:lvl w:ilvl="5" w:tplc="31F054A4">
      <w:numFmt w:val="bullet"/>
      <w:lvlText w:val="•"/>
      <w:lvlJc w:val="left"/>
      <w:pPr>
        <w:ind w:left="4458" w:hanging="361"/>
      </w:pPr>
      <w:rPr>
        <w:rFonts w:hint="default"/>
      </w:rPr>
    </w:lvl>
    <w:lvl w:ilvl="6" w:tplc="AD1A6DCA">
      <w:numFmt w:val="bullet"/>
      <w:lvlText w:val="•"/>
      <w:lvlJc w:val="left"/>
      <w:pPr>
        <w:ind w:left="5348" w:hanging="361"/>
      </w:pPr>
      <w:rPr>
        <w:rFonts w:hint="default"/>
      </w:rPr>
    </w:lvl>
    <w:lvl w:ilvl="7" w:tplc="37485050">
      <w:numFmt w:val="bullet"/>
      <w:lvlText w:val="•"/>
      <w:lvlJc w:val="left"/>
      <w:pPr>
        <w:ind w:left="6237" w:hanging="361"/>
      </w:pPr>
      <w:rPr>
        <w:rFonts w:hint="default"/>
      </w:rPr>
    </w:lvl>
    <w:lvl w:ilvl="8" w:tplc="7C08CEF4">
      <w:numFmt w:val="bullet"/>
      <w:lvlText w:val="•"/>
      <w:lvlJc w:val="left"/>
      <w:pPr>
        <w:ind w:left="7127" w:hanging="361"/>
      </w:pPr>
      <w:rPr>
        <w:rFonts w:hint="default"/>
      </w:rPr>
    </w:lvl>
  </w:abstractNum>
  <w:abstractNum w:abstractNumId="2" w15:restartNumberingAfterBreak="0">
    <w:nsid w:val="0F9B5D5E"/>
    <w:multiLevelType w:val="hybridMultilevel"/>
    <w:tmpl w:val="04D476CA"/>
    <w:lvl w:ilvl="0" w:tplc="28BAD4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A9218B"/>
    <w:multiLevelType w:val="hybridMultilevel"/>
    <w:tmpl w:val="A0CAFE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5ED5A35"/>
    <w:multiLevelType w:val="hybridMultilevel"/>
    <w:tmpl w:val="2C7274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C449C9"/>
    <w:multiLevelType w:val="hybridMultilevel"/>
    <w:tmpl w:val="B05AE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FC0102"/>
    <w:multiLevelType w:val="hybridMultilevel"/>
    <w:tmpl w:val="9A0A09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4414CC"/>
    <w:multiLevelType w:val="hybridMultilevel"/>
    <w:tmpl w:val="31001406"/>
    <w:lvl w:ilvl="0" w:tplc="6898E588">
      <w:start w:val="1"/>
      <w:numFmt w:val="lowerLetter"/>
      <w:lvlText w:val="%1)"/>
      <w:lvlJc w:val="left"/>
      <w:pPr>
        <w:ind w:left="461" w:hanging="361"/>
      </w:pPr>
      <w:rPr>
        <w:rFonts w:ascii="Calibri" w:eastAsia="Calibri" w:hAnsi="Calibri" w:cs="Calibri" w:hint="default"/>
        <w:spacing w:val="-1"/>
        <w:w w:val="100"/>
        <w:sz w:val="22"/>
        <w:szCs w:val="22"/>
      </w:rPr>
    </w:lvl>
    <w:lvl w:ilvl="1" w:tplc="3FBC8A98">
      <w:start w:val="1"/>
      <w:numFmt w:val="lowerLetter"/>
      <w:lvlText w:val="%2)"/>
      <w:lvlJc w:val="left"/>
      <w:pPr>
        <w:ind w:left="821" w:hanging="361"/>
      </w:pPr>
      <w:rPr>
        <w:rFonts w:ascii="Calibri" w:eastAsia="Calibri" w:hAnsi="Calibri" w:cs="Calibri" w:hint="default"/>
        <w:spacing w:val="-1"/>
        <w:w w:val="100"/>
        <w:sz w:val="22"/>
        <w:szCs w:val="22"/>
      </w:rPr>
    </w:lvl>
    <w:lvl w:ilvl="2" w:tplc="93ACA52A">
      <w:numFmt w:val="bullet"/>
      <w:lvlText w:val="•"/>
      <w:lvlJc w:val="left"/>
      <w:pPr>
        <w:ind w:left="1718" w:hanging="361"/>
      </w:pPr>
      <w:rPr>
        <w:rFonts w:hint="default"/>
      </w:rPr>
    </w:lvl>
    <w:lvl w:ilvl="3" w:tplc="E6865EA4">
      <w:numFmt w:val="bullet"/>
      <w:lvlText w:val="•"/>
      <w:lvlJc w:val="left"/>
      <w:pPr>
        <w:ind w:left="2616" w:hanging="361"/>
      </w:pPr>
      <w:rPr>
        <w:rFonts w:hint="default"/>
      </w:rPr>
    </w:lvl>
    <w:lvl w:ilvl="4" w:tplc="4812574A">
      <w:numFmt w:val="bullet"/>
      <w:lvlText w:val="•"/>
      <w:lvlJc w:val="left"/>
      <w:pPr>
        <w:ind w:left="3515" w:hanging="361"/>
      </w:pPr>
      <w:rPr>
        <w:rFonts w:hint="default"/>
      </w:rPr>
    </w:lvl>
    <w:lvl w:ilvl="5" w:tplc="3D544D40">
      <w:numFmt w:val="bullet"/>
      <w:lvlText w:val="•"/>
      <w:lvlJc w:val="left"/>
      <w:pPr>
        <w:ind w:left="4413" w:hanging="361"/>
      </w:pPr>
      <w:rPr>
        <w:rFonts w:hint="default"/>
      </w:rPr>
    </w:lvl>
    <w:lvl w:ilvl="6" w:tplc="F5CE83B4">
      <w:numFmt w:val="bullet"/>
      <w:lvlText w:val="•"/>
      <w:lvlJc w:val="left"/>
      <w:pPr>
        <w:ind w:left="5312" w:hanging="361"/>
      </w:pPr>
      <w:rPr>
        <w:rFonts w:hint="default"/>
      </w:rPr>
    </w:lvl>
    <w:lvl w:ilvl="7" w:tplc="0F38500C">
      <w:numFmt w:val="bullet"/>
      <w:lvlText w:val="•"/>
      <w:lvlJc w:val="left"/>
      <w:pPr>
        <w:ind w:left="6210" w:hanging="361"/>
      </w:pPr>
      <w:rPr>
        <w:rFonts w:hint="default"/>
      </w:rPr>
    </w:lvl>
    <w:lvl w:ilvl="8" w:tplc="51B03928">
      <w:numFmt w:val="bullet"/>
      <w:lvlText w:val="•"/>
      <w:lvlJc w:val="left"/>
      <w:pPr>
        <w:ind w:left="7109" w:hanging="361"/>
      </w:pPr>
      <w:rPr>
        <w:rFonts w:hint="default"/>
      </w:rPr>
    </w:lvl>
  </w:abstractNum>
  <w:abstractNum w:abstractNumId="8" w15:restartNumberingAfterBreak="0">
    <w:nsid w:val="29CC22F5"/>
    <w:multiLevelType w:val="hybridMultilevel"/>
    <w:tmpl w:val="CAA6C170"/>
    <w:lvl w:ilvl="0" w:tplc="84646290">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0250D9"/>
    <w:multiLevelType w:val="multilevel"/>
    <w:tmpl w:val="C400C87E"/>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ind w:left="1440" w:hanging="360"/>
      </w:pPr>
      <w:rPr>
        <w:rFonts w:ascii="Arial Narrow" w:eastAsia="Times New Roman" w:hAnsi="Arial Narrow"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541A3"/>
    <w:multiLevelType w:val="hybridMultilevel"/>
    <w:tmpl w:val="01EAD300"/>
    <w:lvl w:ilvl="0" w:tplc="4D80BAAC">
      <w:start w:val="1"/>
      <w:numFmt w:val="decimal"/>
      <w:lvlText w:val="(%1)"/>
      <w:lvlJc w:val="left"/>
      <w:pPr>
        <w:ind w:left="720" w:hanging="360"/>
      </w:pPr>
      <w:rPr>
        <w:rFonts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E11DA0"/>
    <w:multiLevelType w:val="hybridMultilevel"/>
    <w:tmpl w:val="782CB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C86533"/>
    <w:multiLevelType w:val="hybridMultilevel"/>
    <w:tmpl w:val="01EAD300"/>
    <w:lvl w:ilvl="0" w:tplc="4D80BAAC">
      <w:start w:val="1"/>
      <w:numFmt w:val="decimal"/>
      <w:lvlText w:val="(%1)"/>
      <w:lvlJc w:val="left"/>
      <w:pPr>
        <w:ind w:left="720" w:hanging="360"/>
      </w:pPr>
      <w:rPr>
        <w:rFonts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E101F6"/>
    <w:multiLevelType w:val="hybridMultilevel"/>
    <w:tmpl w:val="CB9A7478"/>
    <w:lvl w:ilvl="0" w:tplc="A22C0B90">
      <w:start w:val="5"/>
      <w:numFmt w:val="decimal"/>
      <w:lvlText w:val="%1)"/>
      <w:lvlJc w:val="left"/>
      <w:pPr>
        <w:ind w:left="514" w:hanging="293"/>
      </w:pPr>
      <w:rPr>
        <w:rFonts w:ascii="Cambria" w:eastAsia="Cambria" w:hAnsi="Cambria" w:cs="Cambria" w:hint="default"/>
        <w:b/>
        <w:bCs/>
        <w:spacing w:val="-3"/>
        <w:w w:val="100"/>
        <w:sz w:val="24"/>
        <w:szCs w:val="24"/>
      </w:rPr>
    </w:lvl>
    <w:lvl w:ilvl="1" w:tplc="F7F86EFA">
      <w:start w:val="1"/>
      <w:numFmt w:val="lowerLetter"/>
      <w:lvlText w:val="%2)"/>
      <w:lvlJc w:val="left"/>
      <w:pPr>
        <w:ind w:left="821" w:hanging="361"/>
      </w:pPr>
      <w:rPr>
        <w:rFonts w:ascii="Calibri" w:eastAsia="Calibri" w:hAnsi="Calibri" w:cs="Calibri" w:hint="default"/>
        <w:spacing w:val="-1"/>
        <w:w w:val="100"/>
        <w:sz w:val="22"/>
        <w:szCs w:val="22"/>
      </w:rPr>
    </w:lvl>
    <w:lvl w:ilvl="2" w:tplc="0482361E">
      <w:numFmt w:val="bullet"/>
      <w:lvlText w:val="•"/>
      <w:lvlJc w:val="left"/>
      <w:pPr>
        <w:ind w:left="1709" w:hanging="361"/>
      </w:pPr>
      <w:rPr>
        <w:rFonts w:hint="default"/>
      </w:rPr>
    </w:lvl>
    <w:lvl w:ilvl="3" w:tplc="6C22D7D0">
      <w:numFmt w:val="bullet"/>
      <w:lvlText w:val="•"/>
      <w:lvlJc w:val="left"/>
      <w:pPr>
        <w:ind w:left="2599" w:hanging="361"/>
      </w:pPr>
      <w:rPr>
        <w:rFonts w:hint="default"/>
      </w:rPr>
    </w:lvl>
    <w:lvl w:ilvl="4" w:tplc="FDF667C2">
      <w:numFmt w:val="bullet"/>
      <w:lvlText w:val="•"/>
      <w:lvlJc w:val="left"/>
      <w:pPr>
        <w:ind w:left="3488" w:hanging="361"/>
      </w:pPr>
      <w:rPr>
        <w:rFonts w:hint="default"/>
      </w:rPr>
    </w:lvl>
    <w:lvl w:ilvl="5" w:tplc="0826FF3C">
      <w:numFmt w:val="bullet"/>
      <w:lvlText w:val="•"/>
      <w:lvlJc w:val="left"/>
      <w:pPr>
        <w:ind w:left="4378" w:hanging="361"/>
      </w:pPr>
      <w:rPr>
        <w:rFonts w:hint="default"/>
      </w:rPr>
    </w:lvl>
    <w:lvl w:ilvl="6" w:tplc="2F08AFD6">
      <w:numFmt w:val="bullet"/>
      <w:lvlText w:val="•"/>
      <w:lvlJc w:val="left"/>
      <w:pPr>
        <w:ind w:left="5268" w:hanging="361"/>
      </w:pPr>
      <w:rPr>
        <w:rFonts w:hint="default"/>
      </w:rPr>
    </w:lvl>
    <w:lvl w:ilvl="7" w:tplc="13ECBA30">
      <w:numFmt w:val="bullet"/>
      <w:lvlText w:val="•"/>
      <w:lvlJc w:val="left"/>
      <w:pPr>
        <w:ind w:left="6157" w:hanging="361"/>
      </w:pPr>
      <w:rPr>
        <w:rFonts w:hint="default"/>
      </w:rPr>
    </w:lvl>
    <w:lvl w:ilvl="8" w:tplc="6814260A">
      <w:numFmt w:val="bullet"/>
      <w:lvlText w:val="•"/>
      <w:lvlJc w:val="left"/>
      <w:pPr>
        <w:ind w:left="7047" w:hanging="361"/>
      </w:pPr>
      <w:rPr>
        <w:rFonts w:hint="default"/>
      </w:rPr>
    </w:lvl>
  </w:abstractNum>
  <w:abstractNum w:abstractNumId="14" w15:restartNumberingAfterBreak="0">
    <w:nsid w:val="38FC5324"/>
    <w:multiLevelType w:val="multilevel"/>
    <w:tmpl w:val="BA10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DC5EDD"/>
    <w:multiLevelType w:val="hybridMultilevel"/>
    <w:tmpl w:val="21CE4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DA6A76"/>
    <w:multiLevelType w:val="hybridMultilevel"/>
    <w:tmpl w:val="680868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9C5C11"/>
    <w:multiLevelType w:val="multilevel"/>
    <w:tmpl w:val="6D68A05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42126DA6"/>
    <w:multiLevelType w:val="hybridMultilevel"/>
    <w:tmpl w:val="A0CAFE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2A03DA3"/>
    <w:multiLevelType w:val="hybridMultilevel"/>
    <w:tmpl w:val="ADCE2232"/>
    <w:lvl w:ilvl="0" w:tplc="4F468A6A">
      <w:numFmt w:val="bullet"/>
      <w:lvlText w:val=""/>
      <w:lvlJc w:val="left"/>
      <w:pPr>
        <w:ind w:left="1140" w:hanging="361"/>
      </w:pPr>
      <w:rPr>
        <w:rFonts w:ascii="Symbol" w:eastAsia="Symbol" w:hAnsi="Symbol" w:cs="Symbol" w:hint="default"/>
        <w:w w:val="100"/>
        <w:sz w:val="22"/>
        <w:szCs w:val="22"/>
      </w:rPr>
    </w:lvl>
    <w:lvl w:ilvl="1" w:tplc="8176FD3A">
      <w:numFmt w:val="bullet"/>
      <w:lvlText w:val="•"/>
      <w:lvlJc w:val="left"/>
      <w:pPr>
        <w:ind w:left="2077" w:hanging="361"/>
      </w:pPr>
      <w:rPr>
        <w:rFonts w:hint="default"/>
      </w:rPr>
    </w:lvl>
    <w:lvl w:ilvl="2" w:tplc="24CE784C">
      <w:numFmt w:val="bullet"/>
      <w:lvlText w:val="•"/>
      <w:lvlJc w:val="left"/>
      <w:pPr>
        <w:ind w:left="3015" w:hanging="361"/>
      </w:pPr>
      <w:rPr>
        <w:rFonts w:hint="default"/>
      </w:rPr>
    </w:lvl>
    <w:lvl w:ilvl="3" w:tplc="6AEEBBF2">
      <w:numFmt w:val="bullet"/>
      <w:lvlText w:val="•"/>
      <w:lvlJc w:val="left"/>
      <w:pPr>
        <w:ind w:left="3953" w:hanging="361"/>
      </w:pPr>
      <w:rPr>
        <w:rFonts w:hint="default"/>
      </w:rPr>
    </w:lvl>
    <w:lvl w:ilvl="4" w:tplc="DEF4C0EC">
      <w:numFmt w:val="bullet"/>
      <w:lvlText w:val="•"/>
      <w:lvlJc w:val="left"/>
      <w:pPr>
        <w:ind w:left="4891" w:hanging="361"/>
      </w:pPr>
      <w:rPr>
        <w:rFonts w:hint="default"/>
      </w:rPr>
    </w:lvl>
    <w:lvl w:ilvl="5" w:tplc="9E280190">
      <w:numFmt w:val="bullet"/>
      <w:lvlText w:val="•"/>
      <w:lvlJc w:val="left"/>
      <w:pPr>
        <w:ind w:left="5829" w:hanging="361"/>
      </w:pPr>
      <w:rPr>
        <w:rFonts w:hint="default"/>
      </w:rPr>
    </w:lvl>
    <w:lvl w:ilvl="6" w:tplc="46663DE6">
      <w:numFmt w:val="bullet"/>
      <w:lvlText w:val="•"/>
      <w:lvlJc w:val="left"/>
      <w:pPr>
        <w:ind w:left="6767" w:hanging="361"/>
      </w:pPr>
      <w:rPr>
        <w:rFonts w:hint="default"/>
      </w:rPr>
    </w:lvl>
    <w:lvl w:ilvl="7" w:tplc="1020D7BC">
      <w:numFmt w:val="bullet"/>
      <w:lvlText w:val="•"/>
      <w:lvlJc w:val="left"/>
      <w:pPr>
        <w:ind w:left="7705" w:hanging="361"/>
      </w:pPr>
      <w:rPr>
        <w:rFonts w:hint="default"/>
      </w:rPr>
    </w:lvl>
    <w:lvl w:ilvl="8" w:tplc="E662F224">
      <w:numFmt w:val="bullet"/>
      <w:lvlText w:val="•"/>
      <w:lvlJc w:val="left"/>
      <w:pPr>
        <w:ind w:left="8643" w:hanging="361"/>
      </w:pPr>
      <w:rPr>
        <w:rFonts w:hint="default"/>
      </w:rPr>
    </w:lvl>
  </w:abstractNum>
  <w:abstractNum w:abstractNumId="20" w15:restartNumberingAfterBreak="0">
    <w:nsid w:val="43206AA6"/>
    <w:multiLevelType w:val="hybridMultilevel"/>
    <w:tmpl w:val="4816FF7C"/>
    <w:lvl w:ilvl="0" w:tplc="C90079A4">
      <w:start w:val="1"/>
      <w:numFmt w:val="decimal"/>
      <w:lvlText w:val="%1."/>
      <w:lvlJc w:val="left"/>
      <w:pPr>
        <w:ind w:left="821" w:hanging="361"/>
      </w:pPr>
      <w:rPr>
        <w:rFonts w:ascii="Calibri" w:eastAsia="Calibri" w:hAnsi="Calibri" w:cs="Calibri" w:hint="default"/>
        <w:w w:val="100"/>
        <w:sz w:val="22"/>
        <w:szCs w:val="22"/>
      </w:rPr>
    </w:lvl>
    <w:lvl w:ilvl="1" w:tplc="1396A00E">
      <w:start w:val="1"/>
      <w:numFmt w:val="lowerLetter"/>
      <w:lvlText w:val="%2."/>
      <w:lvlJc w:val="left"/>
      <w:pPr>
        <w:ind w:left="821" w:hanging="360"/>
      </w:pPr>
      <w:rPr>
        <w:rFonts w:ascii="Calibri" w:eastAsia="Calibri" w:hAnsi="Calibri" w:cs="Calibri" w:hint="default"/>
        <w:spacing w:val="-1"/>
        <w:w w:val="100"/>
        <w:sz w:val="22"/>
        <w:szCs w:val="22"/>
      </w:rPr>
    </w:lvl>
    <w:lvl w:ilvl="2" w:tplc="B68E0F1A">
      <w:numFmt w:val="bullet"/>
      <w:lvlText w:val="•"/>
      <w:lvlJc w:val="left"/>
      <w:pPr>
        <w:ind w:left="2437" w:hanging="360"/>
      </w:pPr>
      <w:rPr>
        <w:rFonts w:hint="default"/>
      </w:rPr>
    </w:lvl>
    <w:lvl w:ilvl="3" w:tplc="AF18C1DA">
      <w:numFmt w:val="bullet"/>
      <w:lvlText w:val="•"/>
      <w:lvlJc w:val="left"/>
      <w:pPr>
        <w:ind w:left="3245" w:hanging="360"/>
      </w:pPr>
      <w:rPr>
        <w:rFonts w:hint="default"/>
      </w:rPr>
    </w:lvl>
    <w:lvl w:ilvl="4" w:tplc="513AA5B4">
      <w:numFmt w:val="bullet"/>
      <w:lvlText w:val="•"/>
      <w:lvlJc w:val="left"/>
      <w:pPr>
        <w:ind w:left="4054" w:hanging="360"/>
      </w:pPr>
      <w:rPr>
        <w:rFonts w:hint="default"/>
      </w:rPr>
    </w:lvl>
    <w:lvl w:ilvl="5" w:tplc="7D941C04">
      <w:numFmt w:val="bullet"/>
      <w:lvlText w:val="•"/>
      <w:lvlJc w:val="left"/>
      <w:pPr>
        <w:ind w:left="4863" w:hanging="360"/>
      </w:pPr>
      <w:rPr>
        <w:rFonts w:hint="default"/>
      </w:rPr>
    </w:lvl>
    <w:lvl w:ilvl="6" w:tplc="0CAC9F1A">
      <w:numFmt w:val="bullet"/>
      <w:lvlText w:val="•"/>
      <w:lvlJc w:val="left"/>
      <w:pPr>
        <w:ind w:left="5671" w:hanging="360"/>
      </w:pPr>
      <w:rPr>
        <w:rFonts w:hint="default"/>
      </w:rPr>
    </w:lvl>
    <w:lvl w:ilvl="7" w:tplc="17C2EFAE">
      <w:numFmt w:val="bullet"/>
      <w:lvlText w:val="•"/>
      <w:lvlJc w:val="left"/>
      <w:pPr>
        <w:ind w:left="6480" w:hanging="360"/>
      </w:pPr>
      <w:rPr>
        <w:rFonts w:hint="default"/>
      </w:rPr>
    </w:lvl>
    <w:lvl w:ilvl="8" w:tplc="94260B8C">
      <w:numFmt w:val="bullet"/>
      <w:lvlText w:val="•"/>
      <w:lvlJc w:val="left"/>
      <w:pPr>
        <w:ind w:left="7289" w:hanging="360"/>
      </w:pPr>
      <w:rPr>
        <w:rFonts w:hint="default"/>
      </w:rPr>
    </w:lvl>
  </w:abstractNum>
  <w:abstractNum w:abstractNumId="21" w15:restartNumberingAfterBreak="0">
    <w:nsid w:val="46F5731A"/>
    <w:multiLevelType w:val="hybridMultilevel"/>
    <w:tmpl w:val="D54E922E"/>
    <w:lvl w:ilvl="0" w:tplc="65EA2264">
      <w:numFmt w:val="bullet"/>
      <w:lvlText w:val="•"/>
      <w:lvlJc w:val="left"/>
      <w:pPr>
        <w:ind w:left="1859" w:hanging="721"/>
      </w:pPr>
      <w:rPr>
        <w:rFonts w:ascii="Calibri" w:eastAsia="Calibri" w:hAnsi="Calibri" w:cs="Calibri" w:hint="default"/>
        <w:w w:val="100"/>
        <w:sz w:val="22"/>
        <w:szCs w:val="22"/>
      </w:rPr>
    </w:lvl>
    <w:lvl w:ilvl="1" w:tplc="B7FA8B62">
      <w:numFmt w:val="bullet"/>
      <w:lvlText w:val="•"/>
      <w:lvlJc w:val="left"/>
      <w:pPr>
        <w:ind w:left="2725" w:hanging="721"/>
      </w:pPr>
      <w:rPr>
        <w:rFonts w:hint="default"/>
      </w:rPr>
    </w:lvl>
    <w:lvl w:ilvl="2" w:tplc="B5703E64">
      <w:numFmt w:val="bullet"/>
      <w:lvlText w:val="•"/>
      <w:lvlJc w:val="left"/>
      <w:pPr>
        <w:ind w:left="3591" w:hanging="721"/>
      </w:pPr>
      <w:rPr>
        <w:rFonts w:hint="default"/>
      </w:rPr>
    </w:lvl>
    <w:lvl w:ilvl="3" w:tplc="DB46A82A">
      <w:numFmt w:val="bullet"/>
      <w:lvlText w:val="•"/>
      <w:lvlJc w:val="left"/>
      <w:pPr>
        <w:ind w:left="4457" w:hanging="721"/>
      </w:pPr>
      <w:rPr>
        <w:rFonts w:hint="default"/>
      </w:rPr>
    </w:lvl>
    <w:lvl w:ilvl="4" w:tplc="EA344CC0">
      <w:numFmt w:val="bullet"/>
      <w:lvlText w:val="•"/>
      <w:lvlJc w:val="left"/>
      <w:pPr>
        <w:ind w:left="5323" w:hanging="721"/>
      </w:pPr>
      <w:rPr>
        <w:rFonts w:hint="default"/>
      </w:rPr>
    </w:lvl>
    <w:lvl w:ilvl="5" w:tplc="E5C20894">
      <w:numFmt w:val="bullet"/>
      <w:lvlText w:val="•"/>
      <w:lvlJc w:val="left"/>
      <w:pPr>
        <w:ind w:left="6189" w:hanging="721"/>
      </w:pPr>
      <w:rPr>
        <w:rFonts w:hint="default"/>
      </w:rPr>
    </w:lvl>
    <w:lvl w:ilvl="6" w:tplc="86FC0AA2">
      <w:numFmt w:val="bullet"/>
      <w:lvlText w:val="•"/>
      <w:lvlJc w:val="left"/>
      <w:pPr>
        <w:ind w:left="7055" w:hanging="721"/>
      </w:pPr>
      <w:rPr>
        <w:rFonts w:hint="default"/>
      </w:rPr>
    </w:lvl>
    <w:lvl w:ilvl="7" w:tplc="3466A7CA">
      <w:numFmt w:val="bullet"/>
      <w:lvlText w:val="•"/>
      <w:lvlJc w:val="left"/>
      <w:pPr>
        <w:ind w:left="7921" w:hanging="721"/>
      </w:pPr>
      <w:rPr>
        <w:rFonts w:hint="default"/>
      </w:rPr>
    </w:lvl>
    <w:lvl w:ilvl="8" w:tplc="969EB59C">
      <w:numFmt w:val="bullet"/>
      <w:lvlText w:val="•"/>
      <w:lvlJc w:val="left"/>
      <w:pPr>
        <w:ind w:left="8787" w:hanging="721"/>
      </w:pPr>
      <w:rPr>
        <w:rFonts w:hint="default"/>
      </w:rPr>
    </w:lvl>
  </w:abstractNum>
  <w:abstractNum w:abstractNumId="22" w15:restartNumberingAfterBreak="0">
    <w:nsid w:val="48965C8B"/>
    <w:multiLevelType w:val="hybridMultilevel"/>
    <w:tmpl w:val="29DC4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D776A1"/>
    <w:multiLevelType w:val="hybridMultilevel"/>
    <w:tmpl w:val="1EB20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786C18"/>
    <w:multiLevelType w:val="hybridMultilevel"/>
    <w:tmpl w:val="442A5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4E47C2"/>
    <w:multiLevelType w:val="multilevel"/>
    <w:tmpl w:val="6D68A05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57C0351D"/>
    <w:multiLevelType w:val="hybridMultilevel"/>
    <w:tmpl w:val="2FA88B5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EC90525"/>
    <w:multiLevelType w:val="hybridMultilevel"/>
    <w:tmpl w:val="24DEE372"/>
    <w:lvl w:ilvl="0" w:tplc="4A22772C">
      <w:start w:val="1"/>
      <w:numFmt w:val="lowerLetter"/>
      <w:lvlText w:val="%1."/>
      <w:lvlJc w:val="left"/>
      <w:pPr>
        <w:ind w:left="821" w:hanging="360"/>
      </w:pPr>
      <w:rPr>
        <w:rFonts w:ascii="Calibri" w:eastAsia="Calibri" w:hAnsi="Calibri" w:cs="Calibri" w:hint="default"/>
        <w:spacing w:val="-1"/>
        <w:w w:val="100"/>
        <w:sz w:val="22"/>
        <w:szCs w:val="22"/>
      </w:rPr>
    </w:lvl>
    <w:lvl w:ilvl="1" w:tplc="2D1CEEC0">
      <w:start w:val="1"/>
      <w:numFmt w:val="decimal"/>
      <w:lvlText w:val="%2."/>
      <w:lvlJc w:val="left"/>
      <w:pPr>
        <w:ind w:left="822" w:hanging="361"/>
      </w:pPr>
      <w:rPr>
        <w:rFonts w:ascii="Calibri" w:eastAsia="Calibri" w:hAnsi="Calibri" w:cs="Calibri" w:hint="default"/>
        <w:w w:val="100"/>
        <w:sz w:val="22"/>
        <w:szCs w:val="22"/>
      </w:rPr>
    </w:lvl>
    <w:lvl w:ilvl="2" w:tplc="CA1ABF6E">
      <w:numFmt w:val="bullet"/>
      <w:lvlText w:val="•"/>
      <w:lvlJc w:val="left"/>
      <w:pPr>
        <w:ind w:left="2437" w:hanging="361"/>
      </w:pPr>
      <w:rPr>
        <w:rFonts w:hint="default"/>
      </w:rPr>
    </w:lvl>
    <w:lvl w:ilvl="3" w:tplc="6E402628">
      <w:numFmt w:val="bullet"/>
      <w:lvlText w:val="•"/>
      <w:lvlJc w:val="left"/>
      <w:pPr>
        <w:ind w:left="3245" w:hanging="361"/>
      </w:pPr>
      <w:rPr>
        <w:rFonts w:hint="default"/>
      </w:rPr>
    </w:lvl>
    <w:lvl w:ilvl="4" w:tplc="5362507C">
      <w:numFmt w:val="bullet"/>
      <w:lvlText w:val="•"/>
      <w:lvlJc w:val="left"/>
      <w:pPr>
        <w:ind w:left="4054" w:hanging="361"/>
      </w:pPr>
      <w:rPr>
        <w:rFonts w:hint="default"/>
      </w:rPr>
    </w:lvl>
    <w:lvl w:ilvl="5" w:tplc="074C4232">
      <w:numFmt w:val="bullet"/>
      <w:lvlText w:val="•"/>
      <w:lvlJc w:val="left"/>
      <w:pPr>
        <w:ind w:left="4863" w:hanging="361"/>
      </w:pPr>
      <w:rPr>
        <w:rFonts w:hint="default"/>
      </w:rPr>
    </w:lvl>
    <w:lvl w:ilvl="6" w:tplc="D2B4D0B2">
      <w:numFmt w:val="bullet"/>
      <w:lvlText w:val="•"/>
      <w:lvlJc w:val="left"/>
      <w:pPr>
        <w:ind w:left="5671" w:hanging="361"/>
      </w:pPr>
      <w:rPr>
        <w:rFonts w:hint="default"/>
      </w:rPr>
    </w:lvl>
    <w:lvl w:ilvl="7" w:tplc="E49A9086">
      <w:numFmt w:val="bullet"/>
      <w:lvlText w:val="•"/>
      <w:lvlJc w:val="left"/>
      <w:pPr>
        <w:ind w:left="6480" w:hanging="361"/>
      </w:pPr>
      <w:rPr>
        <w:rFonts w:hint="default"/>
      </w:rPr>
    </w:lvl>
    <w:lvl w:ilvl="8" w:tplc="F5AC6202">
      <w:numFmt w:val="bullet"/>
      <w:lvlText w:val="•"/>
      <w:lvlJc w:val="left"/>
      <w:pPr>
        <w:ind w:left="7289" w:hanging="361"/>
      </w:pPr>
      <w:rPr>
        <w:rFonts w:hint="default"/>
      </w:rPr>
    </w:lvl>
  </w:abstractNum>
  <w:abstractNum w:abstractNumId="28" w15:restartNumberingAfterBreak="0">
    <w:nsid w:val="5F395A07"/>
    <w:multiLevelType w:val="hybridMultilevel"/>
    <w:tmpl w:val="FEE40B1C"/>
    <w:lvl w:ilvl="0" w:tplc="B144314E">
      <w:numFmt w:val="bullet"/>
      <w:lvlText w:val=""/>
      <w:lvlJc w:val="left"/>
      <w:pPr>
        <w:ind w:left="858" w:hanging="361"/>
      </w:pPr>
      <w:rPr>
        <w:rFonts w:ascii="Symbol" w:eastAsia="Symbol" w:hAnsi="Symbol" w:cs="Symbol" w:hint="default"/>
        <w:w w:val="100"/>
        <w:sz w:val="22"/>
        <w:szCs w:val="22"/>
      </w:rPr>
    </w:lvl>
    <w:lvl w:ilvl="1" w:tplc="F78E9DB2">
      <w:numFmt w:val="bullet"/>
      <w:lvlText w:val="•"/>
      <w:lvlJc w:val="left"/>
      <w:pPr>
        <w:ind w:left="1729" w:hanging="361"/>
      </w:pPr>
      <w:rPr>
        <w:rFonts w:hint="default"/>
      </w:rPr>
    </w:lvl>
    <w:lvl w:ilvl="2" w:tplc="4306A3B8">
      <w:numFmt w:val="bullet"/>
      <w:lvlText w:val="•"/>
      <w:lvlJc w:val="left"/>
      <w:pPr>
        <w:ind w:left="2598" w:hanging="361"/>
      </w:pPr>
      <w:rPr>
        <w:rFonts w:hint="default"/>
      </w:rPr>
    </w:lvl>
    <w:lvl w:ilvl="3" w:tplc="69EC1394">
      <w:numFmt w:val="bullet"/>
      <w:lvlText w:val="•"/>
      <w:lvlJc w:val="left"/>
      <w:pPr>
        <w:ind w:left="3467" w:hanging="361"/>
      </w:pPr>
      <w:rPr>
        <w:rFonts w:hint="default"/>
      </w:rPr>
    </w:lvl>
    <w:lvl w:ilvl="4" w:tplc="803028F6">
      <w:numFmt w:val="bullet"/>
      <w:lvlText w:val="•"/>
      <w:lvlJc w:val="left"/>
      <w:pPr>
        <w:ind w:left="4336" w:hanging="361"/>
      </w:pPr>
      <w:rPr>
        <w:rFonts w:hint="default"/>
      </w:rPr>
    </w:lvl>
    <w:lvl w:ilvl="5" w:tplc="AC9448D2">
      <w:numFmt w:val="bullet"/>
      <w:lvlText w:val="•"/>
      <w:lvlJc w:val="left"/>
      <w:pPr>
        <w:ind w:left="5205" w:hanging="361"/>
      </w:pPr>
      <w:rPr>
        <w:rFonts w:hint="default"/>
      </w:rPr>
    </w:lvl>
    <w:lvl w:ilvl="6" w:tplc="28A25A9E">
      <w:numFmt w:val="bullet"/>
      <w:lvlText w:val="•"/>
      <w:lvlJc w:val="left"/>
      <w:pPr>
        <w:ind w:left="6074" w:hanging="361"/>
      </w:pPr>
      <w:rPr>
        <w:rFonts w:hint="default"/>
      </w:rPr>
    </w:lvl>
    <w:lvl w:ilvl="7" w:tplc="C610DED0">
      <w:numFmt w:val="bullet"/>
      <w:lvlText w:val="•"/>
      <w:lvlJc w:val="left"/>
      <w:pPr>
        <w:ind w:left="6943" w:hanging="361"/>
      </w:pPr>
      <w:rPr>
        <w:rFonts w:hint="default"/>
      </w:rPr>
    </w:lvl>
    <w:lvl w:ilvl="8" w:tplc="611E4530">
      <w:numFmt w:val="bullet"/>
      <w:lvlText w:val="•"/>
      <w:lvlJc w:val="left"/>
      <w:pPr>
        <w:ind w:left="7812" w:hanging="361"/>
      </w:pPr>
      <w:rPr>
        <w:rFonts w:hint="default"/>
      </w:rPr>
    </w:lvl>
  </w:abstractNum>
  <w:abstractNum w:abstractNumId="29" w15:restartNumberingAfterBreak="0">
    <w:nsid w:val="628C68B9"/>
    <w:multiLevelType w:val="hybridMultilevel"/>
    <w:tmpl w:val="21BA3400"/>
    <w:lvl w:ilvl="0" w:tplc="F2066D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7C48D7"/>
    <w:multiLevelType w:val="hybridMultilevel"/>
    <w:tmpl w:val="49641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5CD409D"/>
    <w:multiLevelType w:val="hybridMultilevel"/>
    <w:tmpl w:val="14F07F7A"/>
    <w:lvl w:ilvl="0" w:tplc="10F86F2E">
      <w:numFmt w:val="bullet"/>
      <w:lvlText w:val=""/>
      <w:lvlJc w:val="left"/>
      <w:pPr>
        <w:ind w:left="1185" w:hanging="361"/>
      </w:pPr>
      <w:rPr>
        <w:rFonts w:ascii="Symbol" w:eastAsia="Symbol" w:hAnsi="Symbol" w:cs="Symbol" w:hint="default"/>
        <w:w w:val="100"/>
        <w:sz w:val="22"/>
        <w:szCs w:val="22"/>
      </w:rPr>
    </w:lvl>
    <w:lvl w:ilvl="1" w:tplc="A258A63E">
      <w:numFmt w:val="bullet"/>
      <w:lvlText w:val="o"/>
      <w:lvlJc w:val="left"/>
      <w:pPr>
        <w:ind w:left="1905" w:hanging="361"/>
      </w:pPr>
      <w:rPr>
        <w:rFonts w:ascii="Courier New" w:eastAsia="Courier New" w:hAnsi="Courier New" w:cs="Courier New" w:hint="default"/>
        <w:w w:val="100"/>
        <w:sz w:val="22"/>
        <w:szCs w:val="22"/>
      </w:rPr>
    </w:lvl>
    <w:lvl w:ilvl="2" w:tplc="0602D172">
      <w:numFmt w:val="bullet"/>
      <w:lvlText w:val="•"/>
      <w:lvlJc w:val="left"/>
      <w:pPr>
        <w:ind w:left="1900" w:hanging="361"/>
      </w:pPr>
      <w:rPr>
        <w:rFonts w:hint="default"/>
      </w:rPr>
    </w:lvl>
    <w:lvl w:ilvl="3" w:tplc="88EEA0A8">
      <w:numFmt w:val="bullet"/>
      <w:lvlText w:val="•"/>
      <w:lvlJc w:val="left"/>
      <w:pPr>
        <w:ind w:left="2977" w:hanging="361"/>
      </w:pPr>
      <w:rPr>
        <w:rFonts w:hint="default"/>
      </w:rPr>
    </w:lvl>
    <w:lvl w:ilvl="4" w:tplc="FA203C46">
      <w:numFmt w:val="bullet"/>
      <w:lvlText w:val="•"/>
      <w:lvlJc w:val="left"/>
      <w:pPr>
        <w:ind w:left="4054" w:hanging="361"/>
      </w:pPr>
      <w:rPr>
        <w:rFonts w:hint="default"/>
      </w:rPr>
    </w:lvl>
    <w:lvl w:ilvl="5" w:tplc="CC58D7AA">
      <w:numFmt w:val="bullet"/>
      <w:lvlText w:val="•"/>
      <w:lvlJc w:val="left"/>
      <w:pPr>
        <w:ind w:left="5132" w:hanging="361"/>
      </w:pPr>
      <w:rPr>
        <w:rFonts w:hint="default"/>
      </w:rPr>
    </w:lvl>
    <w:lvl w:ilvl="6" w:tplc="4D60F57A">
      <w:numFmt w:val="bullet"/>
      <w:lvlText w:val="•"/>
      <w:lvlJc w:val="left"/>
      <w:pPr>
        <w:ind w:left="6209" w:hanging="361"/>
      </w:pPr>
      <w:rPr>
        <w:rFonts w:hint="default"/>
      </w:rPr>
    </w:lvl>
    <w:lvl w:ilvl="7" w:tplc="FDC4041E">
      <w:numFmt w:val="bullet"/>
      <w:lvlText w:val="•"/>
      <w:lvlJc w:val="left"/>
      <w:pPr>
        <w:ind w:left="7287" w:hanging="361"/>
      </w:pPr>
      <w:rPr>
        <w:rFonts w:hint="default"/>
      </w:rPr>
    </w:lvl>
    <w:lvl w:ilvl="8" w:tplc="5D46A9BE">
      <w:numFmt w:val="bullet"/>
      <w:lvlText w:val="•"/>
      <w:lvlJc w:val="left"/>
      <w:pPr>
        <w:ind w:left="8364" w:hanging="361"/>
      </w:pPr>
      <w:rPr>
        <w:rFonts w:hint="default"/>
      </w:rPr>
    </w:lvl>
  </w:abstractNum>
  <w:abstractNum w:abstractNumId="32" w15:restartNumberingAfterBreak="0">
    <w:nsid w:val="66493931"/>
    <w:multiLevelType w:val="hybridMultilevel"/>
    <w:tmpl w:val="76CAAA24"/>
    <w:lvl w:ilvl="0" w:tplc="D1B00E60">
      <w:numFmt w:val="bullet"/>
      <w:lvlText w:val="•"/>
      <w:lvlJc w:val="left"/>
      <w:pPr>
        <w:ind w:left="708" w:hanging="286"/>
      </w:pPr>
      <w:rPr>
        <w:rFonts w:ascii="Calibri" w:eastAsia="Calibri" w:hAnsi="Calibri" w:cs="Calibri" w:hint="default"/>
        <w:w w:val="100"/>
        <w:sz w:val="22"/>
        <w:szCs w:val="22"/>
      </w:rPr>
    </w:lvl>
    <w:lvl w:ilvl="1" w:tplc="C8B0BD3A">
      <w:numFmt w:val="bullet"/>
      <w:lvlText w:val="•"/>
      <w:lvlJc w:val="left"/>
      <w:pPr>
        <w:ind w:left="1585" w:hanging="286"/>
      </w:pPr>
      <w:rPr>
        <w:rFonts w:hint="default"/>
      </w:rPr>
    </w:lvl>
    <w:lvl w:ilvl="2" w:tplc="D360AB2A">
      <w:numFmt w:val="bullet"/>
      <w:lvlText w:val="•"/>
      <w:lvlJc w:val="left"/>
      <w:pPr>
        <w:ind w:left="2470" w:hanging="286"/>
      </w:pPr>
      <w:rPr>
        <w:rFonts w:hint="default"/>
      </w:rPr>
    </w:lvl>
    <w:lvl w:ilvl="3" w:tplc="053A0022">
      <w:numFmt w:val="bullet"/>
      <w:lvlText w:val="•"/>
      <w:lvlJc w:val="left"/>
      <w:pPr>
        <w:ind w:left="3355" w:hanging="286"/>
      </w:pPr>
      <w:rPr>
        <w:rFonts w:hint="default"/>
      </w:rPr>
    </w:lvl>
    <w:lvl w:ilvl="4" w:tplc="7826A8B8">
      <w:numFmt w:val="bullet"/>
      <w:lvlText w:val="•"/>
      <w:lvlJc w:val="left"/>
      <w:pPr>
        <w:ind w:left="4240" w:hanging="286"/>
      </w:pPr>
      <w:rPr>
        <w:rFonts w:hint="default"/>
      </w:rPr>
    </w:lvl>
    <w:lvl w:ilvl="5" w:tplc="0C36EA14">
      <w:numFmt w:val="bullet"/>
      <w:lvlText w:val="•"/>
      <w:lvlJc w:val="left"/>
      <w:pPr>
        <w:ind w:left="5125" w:hanging="286"/>
      </w:pPr>
      <w:rPr>
        <w:rFonts w:hint="default"/>
      </w:rPr>
    </w:lvl>
    <w:lvl w:ilvl="6" w:tplc="AB8CCC9C">
      <w:numFmt w:val="bullet"/>
      <w:lvlText w:val="•"/>
      <w:lvlJc w:val="left"/>
      <w:pPr>
        <w:ind w:left="6010" w:hanging="286"/>
      </w:pPr>
      <w:rPr>
        <w:rFonts w:hint="default"/>
      </w:rPr>
    </w:lvl>
    <w:lvl w:ilvl="7" w:tplc="02001C3C">
      <w:numFmt w:val="bullet"/>
      <w:lvlText w:val="•"/>
      <w:lvlJc w:val="left"/>
      <w:pPr>
        <w:ind w:left="6895" w:hanging="286"/>
      </w:pPr>
      <w:rPr>
        <w:rFonts w:hint="default"/>
      </w:rPr>
    </w:lvl>
    <w:lvl w:ilvl="8" w:tplc="A6F82A34">
      <w:numFmt w:val="bullet"/>
      <w:lvlText w:val="•"/>
      <w:lvlJc w:val="left"/>
      <w:pPr>
        <w:ind w:left="7780" w:hanging="286"/>
      </w:pPr>
      <w:rPr>
        <w:rFonts w:hint="default"/>
      </w:rPr>
    </w:lvl>
  </w:abstractNum>
  <w:abstractNum w:abstractNumId="33" w15:restartNumberingAfterBreak="0">
    <w:nsid w:val="66964D1A"/>
    <w:multiLevelType w:val="hybridMultilevel"/>
    <w:tmpl w:val="2C7274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073C92"/>
    <w:multiLevelType w:val="hybridMultilevel"/>
    <w:tmpl w:val="C9427762"/>
    <w:lvl w:ilvl="0" w:tplc="84646290">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8D48EE"/>
    <w:multiLevelType w:val="hybridMultilevel"/>
    <w:tmpl w:val="08F62D10"/>
    <w:lvl w:ilvl="0" w:tplc="26608DDC">
      <w:numFmt w:val="bullet"/>
      <w:lvlText w:val="•"/>
      <w:lvlJc w:val="left"/>
      <w:pPr>
        <w:ind w:left="988" w:hanging="286"/>
      </w:pPr>
      <w:rPr>
        <w:rFonts w:ascii="Calibri" w:eastAsia="Calibri" w:hAnsi="Calibri" w:cs="Calibri" w:hint="default"/>
        <w:w w:val="100"/>
        <w:sz w:val="22"/>
        <w:szCs w:val="22"/>
      </w:rPr>
    </w:lvl>
    <w:lvl w:ilvl="1" w:tplc="C3FA000E">
      <w:numFmt w:val="bullet"/>
      <w:lvlText w:val="•"/>
      <w:lvlJc w:val="left"/>
      <w:pPr>
        <w:ind w:left="1933" w:hanging="286"/>
      </w:pPr>
      <w:rPr>
        <w:rFonts w:hint="default"/>
      </w:rPr>
    </w:lvl>
    <w:lvl w:ilvl="2" w:tplc="70084B98">
      <w:numFmt w:val="bullet"/>
      <w:lvlText w:val="•"/>
      <w:lvlJc w:val="left"/>
      <w:pPr>
        <w:ind w:left="2887" w:hanging="286"/>
      </w:pPr>
      <w:rPr>
        <w:rFonts w:hint="default"/>
      </w:rPr>
    </w:lvl>
    <w:lvl w:ilvl="3" w:tplc="6D76AD38">
      <w:numFmt w:val="bullet"/>
      <w:lvlText w:val="•"/>
      <w:lvlJc w:val="left"/>
      <w:pPr>
        <w:ind w:left="3841" w:hanging="286"/>
      </w:pPr>
      <w:rPr>
        <w:rFonts w:hint="default"/>
      </w:rPr>
    </w:lvl>
    <w:lvl w:ilvl="4" w:tplc="D65ADF82">
      <w:numFmt w:val="bullet"/>
      <w:lvlText w:val="•"/>
      <w:lvlJc w:val="left"/>
      <w:pPr>
        <w:ind w:left="4795" w:hanging="286"/>
      </w:pPr>
      <w:rPr>
        <w:rFonts w:hint="default"/>
      </w:rPr>
    </w:lvl>
    <w:lvl w:ilvl="5" w:tplc="02B407DA">
      <w:numFmt w:val="bullet"/>
      <w:lvlText w:val="•"/>
      <w:lvlJc w:val="left"/>
      <w:pPr>
        <w:ind w:left="5749" w:hanging="286"/>
      </w:pPr>
      <w:rPr>
        <w:rFonts w:hint="default"/>
      </w:rPr>
    </w:lvl>
    <w:lvl w:ilvl="6" w:tplc="7F1A891C">
      <w:numFmt w:val="bullet"/>
      <w:lvlText w:val="•"/>
      <w:lvlJc w:val="left"/>
      <w:pPr>
        <w:ind w:left="6703" w:hanging="286"/>
      </w:pPr>
      <w:rPr>
        <w:rFonts w:hint="default"/>
      </w:rPr>
    </w:lvl>
    <w:lvl w:ilvl="7" w:tplc="8452A4DA">
      <w:numFmt w:val="bullet"/>
      <w:lvlText w:val="•"/>
      <w:lvlJc w:val="left"/>
      <w:pPr>
        <w:ind w:left="7657" w:hanging="286"/>
      </w:pPr>
      <w:rPr>
        <w:rFonts w:hint="default"/>
      </w:rPr>
    </w:lvl>
    <w:lvl w:ilvl="8" w:tplc="C96A9CCA">
      <w:numFmt w:val="bullet"/>
      <w:lvlText w:val="•"/>
      <w:lvlJc w:val="left"/>
      <w:pPr>
        <w:ind w:left="8611" w:hanging="286"/>
      </w:pPr>
      <w:rPr>
        <w:rFonts w:hint="default"/>
      </w:rPr>
    </w:lvl>
  </w:abstractNum>
  <w:abstractNum w:abstractNumId="36" w15:restartNumberingAfterBreak="0">
    <w:nsid w:val="70391724"/>
    <w:multiLevelType w:val="hybridMultilevel"/>
    <w:tmpl w:val="DB2A9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A4292F"/>
    <w:multiLevelType w:val="hybridMultilevel"/>
    <w:tmpl w:val="F612D638"/>
    <w:lvl w:ilvl="0" w:tplc="1892F1C0">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9B7E5E"/>
    <w:multiLevelType w:val="hybridMultilevel"/>
    <w:tmpl w:val="818693E6"/>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76B124D9"/>
    <w:multiLevelType w:val="hybridMultilevel"/>
    <w:tmpl w:val="11D6A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8885E69"/>
    <w:multiLevelType w:val="hybridMultilevel"/>
    <w:tmpl w:val="353241BE"/>
    <w:lvl w:ilvl="0" w:tplc="9EA49846">
      <w:numFmt w:val="bullet"/>
      <w:lvlText w:val=""/>
      <w:lvlJc w:val="left"/>
      <w:pPr>
        <w:ind w:left="1139" w:hanging="361"/>
      </w:pPr>
      <w:rPr>
        <w:rFonts w:ascii="Symbol" w:eastAsia="Symbol" w:hAnsi="Symbol" w:cs="Symbol" w:hint="default"/>
        <w:w w:val="100"/>
        <w:sz w:val="22"/>
        <w:szCs w:val="22"/>
      </w:rPr>
    </w:lvl>
    <w:lvl w:ilvl="1" w:tplc="28B4EFFC">
      <w:numFmt w:val="bullet"/>
      <w:lvlText w:val="•"/>
      <w:lvlJc w:val="left"/>
      <w:pPr>
        <w:ind w:left="2077" w:hanging="361"/>
      </w:pPr>
      <w:rPr>
        <w:rFonts w:hint="default"/>
      </w:rPr>
    </w:lvl>
    <w:lvl w:ilvl="2" w:tplc="1D18A4FE">
      <w:numFmt w:val="bullet"/>
      <w:lvlText w:val="•"/>
      <w:lvlJc w:val="left"/>
      <w:pPr>
        <w:ind w:left="3015" w:hanging="361"/>
      </w:pPr>
      <w:rPr>
        <w:rFonts w:hint="default"/>
      </w:rPr>
    </w:lvl>
    <w:lvl w:ilvl="3" w:tplc="3E5CAA7C">
      <w:numFmt w:val="bullet"/>
      <w:lvlText w:val="•"/>
      <w:lvlJc w:val="left"/>
      <w:pPr>
        <w:ind w:left="3953" w:hanging="361"/>
      </w:pPr>
      <w:rPr>
        <w:rFonts w:hint="default"/>
      </w:rPr>
    </w:lvl>
    <w:lvl w:ilvl="4" w:tplc="094CFC56">
      <w:numFmt w:val="bullet"/>
      <w:lvlText w:val="•"/>
      <w:lvlJc w:val="left"/>
      <w:pPr>
        <w:ind w:left="4891" w:hanging="361"/>
      </w:pPr>
      <w:rPr>
        <w:rFonts w:hint="default"/>
      </w:rPr>
    </w:lvl>
    <w:lvl w:ilvl="5" w:tplc="F4564C28">
      <w:numFmt w:val="bullet"/>
      <w:lvlText w:val="•"/>
      <w:lvlJc w:val="left"/>
      <w:pPr>
        <w:ind w:left="5829" w:hanging="361"/>
      </w:pPr>
      <w:rPr>
        <w:rFonts w:hint="default"/>
      </w:rPr>
    </w:lvl>
    <w:lvl w:ilvl="6" w:tplc="F600E6CE">
      <w:numFmt w:val="bullet"/>
      <w:lvlText w:val="•"/>
      <w:lvlJc w:val="left"/>
      <w:pPr>
        <w:ind w:left="6767" w:hanging="361"/>
      </w:pPr>
      <w:rPr>
        <w:rFonts w:hint="default"/>
      </w:rPr>
    </w:lvl>
    <w:lvl w:ilvl="7" w:tplc="07F47E34">
      <w:numFmt w:val="bullet"/>
      <w:lvlText w:val="•"/>
      <w:lvlJc w:val="left"/>
      <w:pPr>
        <w:ind w:left="7705" w:hanging="361"/>
      </w:pPr>
      <w:rPr>
        <w:rFonts w:hint="default"/>
      </w:rPr>
    </w:lvl>
    <w:lvl w:ilvl="8" w:tplc="13364894">
      <w:numFmt w:val="bullet"/>
      <w:lvlText w:val="•"/>
      <w:lvlJc w:val="left"/>
      <w:pPr>
        <w:ind w:left="8643" w:hanging="361"/>
      </w:pPr>
      <w:rPr>
        <w:rFonts w:hint="default"/>
      </w:rPr>
    </w:lvl>
  </w:abstractNum>
  <w:abstractNum w:abstractNumId="41" w15:restartNumberingAfterBreak="0">
    <w:nsid w:val="7ACD578B"/>
    <w:multiLevelType w:val="hybridMultilevel"/>
    <w:tmpl w:val="963E3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B140970"/>
    <w:multiLevelType w:val="hybridMultilevel"/>
    <w:tmpl w:val="67E88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B93018B"/>
    <w:multiLevelType w:val="hybridMultilevel"/>
    <w:tmpl w:val="B18E4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BEA2682"/>
    <w:multiLevelType w:val="hybridMultilevel"/>
    <w:tmpl w:val="DA2EB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C441A71"/>
    <w:multiLevelType w:val="hybridMultilevel"/>
    <w:tmpl w:val="3AEE25F6"/>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6" w15:restartNumberingAfterBreak="0">
    <w:nsid w:val="7CF2106E"/>
    <w:multiLevelType w:val="hybridMultilevel"/>
    <w:tmpl w:val="CD9C54BA"/>
    <w:lvl w:ilvl="0" w:tplc="4F803A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20"/>
  </w:num>
  <w:num w:numId="3">
    <w:abstractNumId w:val="7"/>
  </w:num>
  <w:num w:numId="4">
    <w:abstractNumId w:val="1"/>
  </w:num>
  <w:num w:numId="5">
    <w:abstractNumId w:val="13"/>
  </w:num>
  <w:num w:numId="6">
    <w:abstractNumId w:val="28"/>
  </w:num>
  <w:num w:numId="7">
    <w:abstractNumId w:val="32"/>
  </w:num>
  <w:num w:numId="8">
    <w:abstractNumId w:val="19"/>
  </w:num>
  <w:num w:numId="9">
    <w:abstractNumId w:val="40"/>
  </w:num>
  <w:num w:numId="10">
    <w:abstractNumId w:val="35"/>
  </w:num>
  <w:num w:numId="11">
    <w:abstractNumId w:val="21"/>
  </w:num>
  <w:num w:numId="12">
    <w:abstractNumId w:val="31"/>
  </w:num>
  <w:num w:numId="13">
    <w:abstractNumId w:val="18"/>
  </w:num>
  <w:num w:numId="14">
    <w:abstractNumId w:val="33"/>
  </w:num>
  <w:num w:numId="15">
    <w:abstractNumId w:val="6"/>
  </w:num>
  <w:num w:numId="16">
    <w:abstractNumId w:val="0"/>
  </w:num>
  <w:num w:numId="17">
    <w:abstractNumId w:val="29"/>
  </w:num>
  <w:num w:numId="18">
    <w:abstractNumId w:val="12"/>
  </w:num>
  <w:num w:numId="19">
    <w:abstractNumId w:val="34"/>
  </w:num>
  <w:num w:numId="20">
    <w:abstractNumId w:val="10"/>
  </w:num>
  <w:num w:numId="21">
    <w:abstractNumId w:val="8"/>
  </w:num>
  <w:num w:numId="22">
    <w:abstractNumId w:val="37"/>
  </w:num>
  <w:num w:numId="23">
    <w:abstractNumId w:val="2"/>
  </w:num>
  <w:num w:numId="24">
    <w:abstractNumId w:val="46"/>
  </w:num>
  <w:num w:numId="25">
    <w:abstractNumId w:val="3"/>
  </w:num>
  <w:num w:numId="26">
    <w:abstractNumId w:val="4"/>
  </w:num>
  <w:num w:numId="27">
    <w:abstractNumId w:val="26"/>
  </w:num>
  <w:num w:numId="28">
    <w:abstractNumId w:val="9"/>
  </w:num>
  <w:num w:numId="29">
    <w:abstractNumId w:val="15"/>
  </w:num>
  <w:num w:numId="30">
    <w:abstractNumId w:val="3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2"/>
  </w:num>
  <w:num w:numId="34">
    <w:abstractNumId w:val="23"/>
  </w:num>
  <w:num w:numId="35">
    <w:abstractNumId w:val="39"/>
  </w:num>
  <w:num w:numId="36">
    <w:abstractNumId w:val="16"/>
  </w:num>
  <w:num w:numId="37">
    <w:abstractNumId w:val="24"/>
  </w:num>
  <w:num w:numId="38">
    <w:abstractNumId w:val="41"/>
  </w:num>
  <w:num w:numId="39">
    <w:abstractNumId w:val="5"/>
  </w:num>
  <w:num w:numId="40">
    <w:abstractNumId w:val="30"/>
  </w:num>
  <w:num w:numId="41">
    <w:abstractNumId w:val="44"/>
  </w:num>
  <w:num w:numId="42">
    <w:abstractNumId w:val="43"/>
  </w:num>
  <w:num w:numId="43">
    <w:abstractNumId w:val="11"/>
  </w:num>
  <w:num w:numId="44">
    <w:abstractNumId w:val="25"/>
  </w:num>
  <w:num w:numId="45">
    <w:abstractNumId w:val="14"/>
  </w:num>
  <w:num w:numId="46">
    <w:abstractNumId w:val="45"/>
  </w:num>
  <w:num w:numId="47">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MrMwtDQ3NrI0NTZV0lEKTi0uzszPAykwqgUAcA7TSCwAAAA="/>
  </w:docVars>
  <w:rsids>
    <w:rsidRoot w:val="001B461E"/>
    <w:rsid w:val="00003E8F"/>
    <w:rsid w:val="00011B05"/>
    <w:rsid w:val="00025795"/>
    <w:rsid w:val="00026F93"/>
    <w:rsid w:val="000271F0"/>
    <w:rsid w:val="000451CD"/>
    <w:rsid w:val="00053834"/>
    <w:rsid w:val="00056327"/>
    <w:rsid w:val="00060AE9"/>
    <w:rsid w:val="00071A54"/>
    <w:rsid w:val="00074357"/>
    <w:rsid w:val="0008754B"/>
    <w:rsid w:val="00096AB6"/>
    <w:rsid w:val="000E4DCF"/>
    <w:rsid w:val="000F2958"/>
    <w:rsid w:val="001003AF"/>
    <w:rsid w:val="0011503E"/>
    <w:rsid w:val="00117E8D"/>
    <w:rsid w:val="0012731A"/>
    <w:rsid w:val="0013337D"/>
    <w:rsid w:val="00137829"/>
    <w:rsid w:val="00150399"/>
    <w:rsid w:val="0018766D"/>
    <w:rsid w:val="001B461E"/>
    <w:rsid w:val="001C190D"/>
    <w:rsid w:val="001C22E7"/>
    <w:rsid w:val="001C2CD0"/>
    <w:rsid w:val="001C3C11"/>
    <w:rsid w:val="001C3E76"/>
    <w:rsid w:val="00210653"/>
    <w:rsid w:val="00214EEC"/>
    <w:rsid w:val="00216798"/>
    <w:rsid w:val="002376DB"/>
    <w:rsid w:val="00242820"/>
    <w:rsid w:val="0024724B"/>
    <w:rsid w:val="0026178F"/>
    <w:rsid w:val="00265524"/>
    <w:rsid w:val="00266A6A"/>
    <w:rsid w:val="00281ED3"/>
    <w:rsid w:val="002861D6"/>
    <w:rsid w:val="002C01C1"/>
    <w:rsid w:val="002D4BEE"/>
    <w:rsid w:val="002E7D77"/>
    <w:rsid w:val="002F2643"/>
    <w:rsid w:val="0030609D"/>
    <w:rsid w:val="00323212"/>
    <w:rsid w:val="00333043"/>
    <w:rsid w:val="003404C8"/>
    <w:rsid w:val="00344FB1"/>
    <w:rsid w:val="00346578"/>
    <w:rsid w:val="0037500D"/>
    <w:rsid w:val="00385AB8"/>
    <w:rsid w:val="003B6DDE"/>
    <w:rsid w:val="003D446A"/>
    <w:rsid w:val="003D6E64"/>
    <w:rsid w:val="003E386A"/>
    <w:rsid w:val="003F3A8E"/>
    <w:rsid w:val="003F78B6"/>
    <w:rsid w:val="004021ED"/>
    <w:rsid w:val="00405A08"/>
    <w:rsid w:val="004418F9"/>
    <w:rsid w:val="00441E51"/>
    <w:rsid w:val="00457891"/>
    <w:rsid w:val="0045796A"/>
    <w:rsid w:val="0046732F"/>
    <w:rsid w:val="00467CC3"/>
    <w:rsid w:val="0048255F"/>
    <w:rsid w:val="00484D1C"/>
    <w:rsid w:val="00485EEF"/>
    <w:rsid w:val="00495538"/>
    <w:rsid w:val="004C347C"/>
    <w:rsid w:val="004C3B3F"/>
    <w:rsid w:val="004C5C41"/>
    <w:rsid w:val="00503AC7"/>
    <w:rsid w:val="005067FC"/>
    <w:rsid w:val="00535932"/>
    <w:rsid w:val="00540F93"/>
    <w:rsid w:val="00566AFC"/>
    <w:rsid w:val="00572450"/>
    <w:rsid w:val="00596703"/>
    <w:rsid w:val="005B1651"/>
    <w:rsid w:val="005B33E0"/>
    <w:rsid w:val="005B5CD3"/>
    <w:rsid w:val="005B7FCE"/>
    <w:rsid w:val="005D61D0"/>
    <w:rsid w:val="005E096C"/>
    <w:rsid w:val="005F09B7"/>
    <w:rsid w:val="005F168E"/>
    <w:rsid w:val="005F4C3A"/>
    <w:rsid w:val="005F58FF"/>
    <w:rsid w:val="005F7035"/>
    <w:rsid w:val="0060254E"/>
    <w:rsid w:val="006047BF"/>
    <w:rsid w:val="0060674F"/>
    <w:rsid w:val="00614940"/>
    <w:rsid w:val="00622038"/>
    <w:rsid w:val="00624AA3"/>
    <w:rsid w:val="00631EB8"/>
    <w:rsid w:val="006666B1"/>
    <w:rsid w:val="00674FA2"/>
    <w:rsid w:val="006A621B"/>
    <w:rsid w:val="006B126C"/>
    <w:rsid w:val="006C0364"/>
    <w:rsid w:val="006E39ED"/>
    <w:rsid w:val="006F29BA"/>
    <w:rsid w:val="007013F5"/>
    <w:rsid w:val="00711CBB"/>
    <w:rsid w:val="00731AF5"/>
    <w:rsid w:val="00731FC9"/>
    <w:rsid w:val="00734E7D"/>
    <w:rsid w:val="00747588"/>
    <w:rsid w:val="007517E2"/>
    <w:rsid w:val="00760590"/>
    <w:rsid w:val="007674D2"/>
    <w:rsid w:val="00781584"/>
    <w:rsid w:val="007835DB"/>
    <w:rsid w:val="00797CEB"/>
    <w:rsid w:val="00797F22"/>
    <w:rsid w:val="007B4785"/>
    <w:rsid w:val="007C131E"/>
    <w:rsid w:val="007E1292"/>
    <w:rsid w:val="007F1509"/>
    <w:rsid w:val="007F22B6"/>
    <w:rsid w:val="00805D0E"/>
    <w:rsid w:val="00807434"/>
    <w:rsid w:val="00813528"/>
    <w:rsid w:val="00826347"/>
    <w:rsid w:val="00873D0F"/>
    <w:rsid w:val="00886B90"/>
    <w:rsid w:val="008934C0"/>
    <w:rsid w:val="008A546D"/>
    <w:rsid w:val="008C15C3"/>
    <w:rsid w:val="008D57BB"/>
    <w:rsid w:val="008D7041"/>
    <w:rsid w:val="008E30F2"/>
    <w:rsid w:val="008E415D"/>
    <w:rsid w:val="008F3566"/>
    <w:rsid w:val="008F463B"/>
    <w:rsid w:val="0090275A"/>
    <w:rsid w:val="00912AEA"/>
    <w:rsid w:val="009138DC"/>
    <w:rsid w:val="00914B11"/>
    <w:rsid w:val="00916003"/>
    <w:rsid w:val="0092579B"/>
    <w:rsid w:val="00933F75"/>
    <w:rsid w:val="00935DC0"/>
    <w:rsid w:val="00946464"/>
    <w:rsid w:val="00956C79"/>
    <w:rsid w:val="00957FFA"/>
    <w:rsid w:val="00960285"/>
    <w:rsid w:val="009B3BA5"/>
    <w:rsid w:val="009B561F"/>
    <w:rsid w:val="009E4BDC"/>
    <w:rsid w:val="009E562C"/>
    <w:rsid w:val="009F6C3B"/>
    <w:rsid w:val="00A22466"/>
    <w:rsid w:val="00A2492E"/>
    <w:rsid w:val="00A512EF"/>
    <w:rsid w:val="00A732AF"/>
    <w:rsid w:val="00A82B41"/>
    <w:rsid w:val="00AC4408"/>
    <w:rsid w:val="00AD5579"/>
    <w:rsid w:val="00AD611C"/>
    <w:rsid w:val="00AE68FA"/>
    <w:rsid w:val="00AF0593"/>
    <w:rsid w:val="00AF1188"/>
    <w:rsid w:val="00AF1480"/>
    <w:rsid w:val="00AF2DA2"/>
    <w:rsid w:val="00AF5B82"/>
    <w:rsid w:val="00B15530"/>
    <w:rsid w:val="00B3342C"/>
    <w:rsid w:val="00B34072"/>
    <w:rsid w:val="00B71FFF"/>
    <w:rsid w:val="00B769F8"/>
    <w:rsid w:val="00B80F53"/>
    <w:rsid w:val="00B90025"/>
    <w:rsid w:val="00B93494"/>
    <w:rsid w:val="00BD6718"/>
    <w:rsid w:val="00BE07F1"/>
    <w:rsid w:val="00BE5D53"/>
    <w:rsid w:val="00BE6A51"/>
    <w:rsid w:val="00BF05CC"/>
    <w:rsid w:val="00BF609E"/>
    <w:rsid w:val="00C02234"/>
    <w:rsid w:val="00C0425E"/>
    <w:rsid w:val="00C10EC1"/>
    <w:rsid w:val="00C11B84"/>
    <w:rsid w:val="00C25079"/>
    <w:rsid w:val="00C3031A"/>
    <w:rsid w:val="00C320DD"/>
    <w:rsid w:val="00C346DC"/>
    <w:rsid w:val="00C4623D"/>
    <w:rsid w:val="00C52C68"/>
    <w:rsid w:val="00C53F61"/>
    <w:rsid w:val="00C673A5"/>
    <w:rsid w:val="00C76A41"/>
    <w:rsid w:val="00C95A92"/>
    <w:rsid w:val="00CA2BCE"/>
    <w:rsid w:val="00CA7FC9"/>
    <w:rsid w:val="00CC098F"/>
    <w:rsid w:val="00CC3191"/>
    <w:rsid w:val="00CC5765"/>
    <w:rsid w:val="00CD0B6B"/>
    <w:rsid w:val="00CD3B07"/>
    <w:rsid w:val="00CE2EEE"/>
    <w:rsid w:val="00CF03AC"/>
    <w:rsid w:val="00CF2431"/>
    <w:rsid w:val="00D05B5B"/>
    <w:rsid w:val="00D14E52"/>
    <w:rsid w:val="00D20090"/>
    <w:rsid w:val="00D242F9"/>
    <w:rsid w:val="00D25DC8"/>
    <w:rsid w:val="00D55B46"/>
    <w:rsid w:val="00D60260"/>
    <w:rsid w:val="00D70ED2"/>
    <w:rsid w:val="00D94A91"/>
    <w:rsid w:val="00D9540F"/>
    <w:rsid w:val="00DB441F"/>
    <w:rsid w:val="00DB5F42"/>
    <w:rsid w:val="00DD1733"/>
    <w:rsid w:val="00DE0DC4"/>
    <w:rsid w:val="00DE2C68"/>
    <w:rsid w:val="00DE56E5"/>
    <w:rsid w:val="00E00427"/>
    <w:rsid w:val="00E04968"/>
    <w:rsid w:val="00E11341"/>
    <w:rsid w:val="00E14155"/>
    <w:rsid w:val="00E275C8"/>
    <w:rsid w:val="00E35674"/>
    <w:rsid w:val="00E42073"/>
    <w:rsid w:val="00E84102"/>
    <w:rsid w:val="00EA7065"/>
    <w:rsid w:val="00EB59BE"/>
    <w:rsid w:val="00EB723B"/>
    <w:rsid w:val="00EE5E8C"/>
    <w:rsid w:val="00F03727"/>
    <w:rsid w:val="00F15B0C"/>
    <w:rsid w:val="00F17D8A"/>
    <w:rsid w:val="00F26668"/>
    <w:rsid w:val="00F32BA0"/>
    <w:rsid w:val="00F51103"/>
    <w:rsid w:val="00F5441D"/>
    <w:rsid w:val="00F676EB"/>
    <w:rsid w:val="00F76CAA"/>
    <w:rsid w:val="00F7702D"/>
    <w:rsid w:val="00F82603"/>
    <w:rsid w:val="00F94F9F"/>
    <w:rsid w:val="00FC50C0"/>
    <w:rsid w:val="00FD094A"/>
    <w:rsid w:val="00FD5146"/>
    <w:rsid w:val="00FF5F87"/>
    <w:rsid w:val="00FF7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03AF1"/>
  <w15:docId w15:val="{68AE464B-CC28-42A8-A0C4-0A534CBC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521" w:lineRule="exact"/>
      <w:ind w:left="420"/>
      <w:outlineLvl w:val="0"/>
    </w:pPr>
    <w:rPr>
      <w:b/>
      <w:bCs/>
      <w:sz w:val="44"/>
      <w:szCs w:val="44"/>
    </w:rPr>
  </w:style>
  <w:style w:type="paragraph" w:styleId="Heading2">
    <w:name w:val="heading 2"/>
    <w:basedOn w:val="Normal"/>
    <w:uiPriority w:val="1"/>
    <w:qFormat/>
    <w:pPr>
      <w:ind w:left="420"/>
      <w:outlineLvl w:val="1"/>
    </w:pPr>
    <w:rPr>
      <w:b/>
      <w:bCs/>
      <w:sz w:val="28"/>
      <w:szCs w:val="28"/>
    </w:rPr>
  </w:style>
  <w:style w:type="paragraph" w:styleId="Heading3">
    <w:name w:val="heading 3"/>
    <w:basedOn w:val="Normal"/>
    <w:uiPriority w:val="1"/>
    <w:qFormat/>
    <w:pPr>
      <w:ind w:left="4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58"/>
      <w:ind w:left="420"/>
    </w:pPr>
    <w:rPr>
      <w:b/>
      <w:bCs/>
      <w:sz w:val="28"/>
      <w:szCs w:val="28"/>
    </w:rPr>
  </w:style>
  <w:style w:type="paragraph" w:styleId="TOC2">
    <w:name w:val="toc 2"/>
    <w:basedOn w:val="Normal"/>
    <w:uiPriority w:val="1"/>
    <w:qFormat/>
    <w:pPr>
      <w:spacing w:before="48"/>
      <w:ind w:left="420"/>
    </w:pPr>
    <w:rPr>
      <w:sz w:val="24"/>
      <w:szCs w:val="24"/>
    </w:rPr>
  </w:style>
  <w:style w:type="paragraph" w:styleId="TOC3">
    <w:name w:val="toc 3"/>
    <w:basedOn w:val="Normal"/>
    <w:uiPriority w:val="1"/>
    <w:qFormat/>
    <w:pPr>
      <w:spacing w:line="287" w:lineRule="exact"/>
      <w:ind w:left="8683"/>
    </w:pPr>
    <w:rPr>
      <w:sz w:val="24"/>
      <w:szCs w:val="24"/>
    </w:rPr>
  </w:style>
  <w:style w:type="paragraph" w:styleId="BodyText">
    <w:name w:val="Body Text"/>
    <w:basedOn w:val="Normal"/>
    <w:uiPriority w:val="1"/>
    <w:qFormat/>
  </w:style>
  <w:style w:type="paragraph" w:styleId="ListParagraph">
    <w:name w:val="List Paragraph"/>
    <w:basedOn w:val="Normal"/>
    <w:uiPriority w:val="72"/>
    <w:qFormat/>
    <w:pPr>
      <w:ind w:left="499" w:hanging="361"/>
    </w:pPr>
  </w:style>
  <w:style w:type="paragraph" w:customStyle="1" w:styleId="TableParagraph">
    <w:name w:val="Table Paragraph"/>
    <w:basedOn w:val="Normal"/>
    <w:uiPriority w:val="1"/>
    <w:qFormat/>
    <w:rPr>
      <w:rFonts w:ascii="Cambria" w:eastAsia="Cambria" w:hAnsi="Cambria" w:cs="Cambria"/>
    </w:rPr>
  </w:style>
  <w:style w:type="paragraph" w:styleId="BalloonText">
    <w:name w:val="Balloon Text"/>
    <w:basedOn w:val="Normal"/>
    <w:link w:val="BalloonTextChar"/>
    <w:uiPriority w:val="99"/>
    <w:semiHidden/>
    <w:unhideWhenUsed/>
    <w:rsid w:val="00D70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ED2"/>
    <w:rPr>
      <w:rFonts w:ascii="Segoe UI" w:eastAsia="Calibri" w:hAnsi="Segoe UI" w:cs="Segoe UI"/>
      <w:sz w:val="18"/>
      <w:szCs w:val="18"/>
    </w:rPr>
  </w:style>
  <w:style w:type="paragraph" w:styleId="Header">
    <w:name w:val="header"/>
    <w:basedOn w:val="Normal"/>
    <w:link w:val="HeaderChar"/>
    <w:uiPriority w:val="99"/>
    <w:unhideWhenUsed/>
    <w:rsid w:val="00614940"/>
    <w:pPr>
      <w:tabs>
        <w:tab w:val="center" w:pos="4513"/>
        <w:tab w:val="right" w:pos="9026"/>
      </w:tabs>
    </w:pPr>
  </w:style>
  <w:style w:type="character" w:customStyle="1" w:styleId="HeaderChar">
    <w:name w:val="Header Char"/>
    <w:basedOn w:val="DefaultParagraphFont"/>
    <w:link w:val="Header"/>
    <w:uiPriority w:val="99"/>
    <w:rsid w:val="00614940"/>
    <w:rPr>
      <w:rFonts w:ascii="Calibri" w:eastAsia="Calibri" w:hAnsi="Calibri" w:cs="Calibri"/>
    </w:rPr>
  </w:style>
  <w:style w:type="paragraph" w:styleId="Footer">
    <w:name w:val="footer"/>
    <w:basedOn w:val="Normal"/>
    <w:link w:val="FooterChar"/>
    <w:uiPriority w:val="99"/>
    <w:unhideWhenUsed/>
    <w:rsid w:val="00614940"/>
    <w:pPr>
      <w:tabs>
        <w:tab w:val="center" w:pos="4513"/>
        <w:tab w:val="right" w:pos="9026"/>
      </w:tabs>
    </w:pPr>
  </w:style>
  <w:style w:type="character" w:customStyle="1" w:styleId="FooterChar">
    <w:name w:val="Footer Char"/>
    <w:basedOn w:val="DefaultParagraphFont"/>
    <w:link w:val="Footer"/>
    <w:uiPriority w:val="99"/>
    <w:rsid w:val="00614940"/>
    <w:rPr>
      <w:rFonts w:ascii="Calibri" w:eastAsia="Calibri" w:hAnsi="Calibri" w:cs="Calibri"/>
    </w:rPr>
  </w:style>
  <w:style w:type="table" w:styleId="TableGrid">
    <w:name w:val="Table Grid"/>
    <w:basedOn w:val="TableNormal"/>
    <w:uiPriority w:val="59"/>
    <w:unhideWhenUsed/>
    <w:rsid w:val="006B126C"/>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0399"/>
    <w:pPr>
      <w:widowControl/>
      <w:autoSpaceDE/>
      <w:autoSpaceDN/>
    </w:pPr>
    <w:rPr>
      <w:rFonts w:ascii="Calibri" w:eastAsia="Calibri" w:hAnsi="Calibri" w:cs="Times New Roman"/>
      <w:lang w:val="en-AU"/>
    </w:rPr>
  </w:style>
  <w:style w:type="character" w:styleId="Hyperlink">
    <w:name w:val="Hyperlink"/>
    <w:basedOn w:val="DefaultParagraphFont"/>
    <w:uiPriority w:val="99"/>
    <w:unhideWhenUsed/>
    <w:rsid w:val="00DB441F"/>
    <w:rPr>
      <w:color w:val="0000FF" w:themeColor="hyperlink"/>
      <w:u w:val="single"/>
    </w:rPr>
  </w:style>
  <w:style w:type="character" w:styleId="CommentReference">
    <w:name w:val="annotation reference"/>
    <w:basedOn w:val="DefaultParagraphFont"/>
    <w:uiPriority w:val="99"/>
    <w:semiHidden/>
    <w:unhideWhenUsed/>
    <w:rsid w:val="009F6C3B"/>
    <w:rPr>
      <w:sz w:val="16"/>
      <w:szCs w:val="16"/>
    </w:rPr>
  </w:style>
  <w:style w:type="paragraph" w:styleId="CommentText">
    <w:name w:val="annotation text"/>
    <w:basedOn w:val="Normal"/>
    <w:link w:val="CommentTextChar"/>
    <w:uiPriority w:val="99"/>
    <w:semiHidden/>
    <w:unhideWhenUsed/>
    <w:rsid w:val="009F6C3B"/>
    <w:rPr>
      <w:sz w:val="20"/>
      <w:szCs w:val="20"/>
    </w:rPr>
  </w:style>
  <w:style w:type="character" w:customStyle="1" w:styleId="CommentTextChar">
    <w:name w:val="Comment Text Char"/>
    <w:basedOn w:val="DefaultParagraphFont"/>
    <w:link w:val="CommentText"/>
    <w:uiPriority w:val="99"/>
    <w:semiHidden/>
    <w:rsid w:val="009F6C3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F6C3B"/>
    <w:rPr>
      <w:b/>
      <w:bCs/>
    </w:rPr>
  </w:style>
  <w:style w:type="character" w:customStyle="1" w:styleId="CommentSubjectChar">
    <w:name w:val="Comment Subject Char"/>
    <w:basedOn w:val="CommentTextChar"/>
    <w:link w:val="CommentSubject"/>
    <w:uiPriority w:val="99"/>
    <w:semiHidden/>
    <w:rsid w:val="009F6C3B"/>
    <w:rPr>
      <w:rFonts w:ascii="Calibri" w:eastAsia="Calibri" w:hAnsi="Calibri" w:cs="Calibri"/>
      <w:b/>
      <w:bCs/>
      <w:sz w:val="20"/>
      <w:szCs w:val="20"/>
    </w:rPr>
  </w:style>
  <w:style w:type="paragraph" w:styleId="Caption">
    <w:name w:val="caption"/>
    <w:basedOn w:val="Normal"/>
    <w:next w:val="Normal"/>
    <w:uiPriority w:val="35"/>
    <w:unhideWhenUsed/>
    <w:qFormat/>
    <w:rsid w:val="007E1292"/>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187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42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osteopathiccouncil.org.au/" TargetMode="External"/><Relationship Id="rId26" Type="http://schemas.openxmlformats.org/officeDocument/2006/relationships/hyperlink" Target="http://www.osteopathiccouncil.org.au/files/AOAC_Form_1C_(Mar_2017).pdf" TargetMode="External"/><Relationship Id="rId39" Type="http://schemas.openxmlformats.org/officeDocument/2006/relationships/hyperlink" Target="http://www.osteopathiccouncil.org.au/files/20141128-Information-on-Practice-V1.2.pdf" TargetMode="External"/><Relationship Id="rId21" Type="http://schemas.openxmlformats.org/officeDocument/2006/relationships/hyperlink" Target="http://www.osteopathy.org.au/" TargetMode="External"/><Relationship Id="rId34" Type="http://schemas.openxmlformats.org/officeDocument/2006/relationships/hyperlink" Target="https://www.education.gov.au/" TargetMode="External"/><Relationship Id="rId42" Type="http://schemas.openxmlformats.org/officeDocument/2006/relationships/hyperlink" Target="https://www.ncbi.nlm.nih.gov/pmc/articles/PMC6060920/" TargetMode="External"/><Relationship Id="rId47" Type="http://schemas.openxmlformats.org/officeDocument/2006/relationships/hyperlink" Target="https://osteopathiccouncil.org.au/wp-content/uploads/2021/05/contraindications-in-osteopathy.pdf" TargetMode="External"/><Relationship Id="rId50" Type="http://schemas.openxmlformats.org/officeDocument/2006/relationships/hyperlink" Target="file:///C:/Users/e17299/Downloads/CDR%20Summary%20-%20Canadian%20C-Spine%20Rule%20(archive).pdf" TargetMode="External"/><Relationship Id="rId55" Type="http://schemas.openxmlformats.org/officeDocument/2006/relationships/image" Target="media/image4.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hpra.gov.au/" TargetMode="External"/><Relationship Id="rId25" Type="http://schemas.openxmlformats.org/officeDocument/2006/relationships/hyperlink" Target="http://www.osteopathiccouncil.org.au/files/AOAC_Form1A_Stage1_APPforSkills_ASS_(March_17).pdf" TargetMode="External"/><Relationship Id="rId33" Type="http://schemas.openxmlformats.org/officeDocument/2006/relationships/hyperlink" Target="http://www.osteopathiccouncil.org.au/publications.html" TargetMode="External"/><Relationship Id="rId38" Type="http://schemas.openxmlformats.org/officeDocument/2006/relationships/hyperlink" Target="http://www.osteopathiccouncil.org.au/files/20141128-Information-on-Practice-V1.2.pdf" TargetMode="External"/><Relationship Id="rId46" Type="http://schemas.openxmlformats.org/officeDocument/2006/relationships/hyperlink" Target="https://www.osteopathyboard.gov.au/Codes-Guidelines/Guidelines-for-mandatory-notifications.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hpra.gov.au/About-AHPRA/What-We-Do/Legislation.aspx" TargetMode="External"/><Relationship Id="rId29" Type="http://schemas.openxmlformats.org/officeDocument/2006/relationships/hyperlink" Target="https://osteopathiccouncil.org.au/wp-content/uploads/2018/11/QSA_SpecialConsiderationPolicy.pdf" TargetMode="External"/><Relationship Id="rId41" Type="http://schemas.openxmlformats.org/officeDocument/2006/relationships/footer" Target="footer3.xm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osteopathyboard.gov.au/Registration-Standards.aspx" TargetMode="External"/><Relationship Id="rId32" Type="http://schemas.openxmlformats.org/officeDocument/2006/relationships/hyperlink" Target="http://www.mara.gov.au/" TargetMode="External"/><Relationship Id="rId37" Type="http://schemas.openxmlformats.org/officeDocument/2006/relationships/hyperlink" Target="http://www.osteopathyboard.gov.au/Registration.aspx)" TargetMode="External"/><Relationship Id="rId40" Type="http://schemas.openxmlformats.org/officeDocument/2006/relationships/hyperlink" Target="mailto:qsa@osteopathiccouncil.org.au" TargetMode="External"/><Relationship Id="rId45" Type="http://schemas.openxmlformats.org/officeDocument/2006/relationships/hyperlink" Target="https://www.osteopathyboard.gov.au/Codes-Guidelines.aspx" TargetMode="External"/><Relationship Id="rId53" Type="http://schemas.openxmlformats.org/officeDocument/2006/relationships/image" Target="media/image3.jpeg"/><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ahpra.gov.au/Registration.aspx" TargetMode="External"/><Relationship Id="rId28" Type="http://schemas.openxmlformats.org/officeDocument/2006/relationships/hyperlink" Target="https://osteopathiccouncil.org.au/wp-content/uploads/2019/06/QSAC_AssessmentPolicy.pdf" TargetMode="External"/><Relationship Id="rId36" Type="http://schemas.openxmlformats.org/officeDocument/2006/relationships/hyperlink" Target="https://osteopathiccouncil.org.au/wp-content/uploads/2018/09/QSA_AssessmentPolicy.pdf" TargetMode="External"/><Relationship Id="rId49" Type="http://schemas.openxmlformats.org/officeDocument/2006/relationships/hyperlink" Target="http://www9.health.gov.au/mbs/fullDisplay.cfm?type=item&amp;q=63560&amp;qt=item&amp;criteria=knee%20MRI" TargetMode="Externa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ahpra.gov.au/National-Boards.aspx" TargetMode="External"/><Relationship Id="rId31" Type="http://schemas.openxmlformats.org/officeDocument/2006/relationships/hyperlink" Target="https://www.homeaffairs.gov.au/" TargetMode="External"/><Relationship Id="rId44" Type="http://schemas.openxmlformats.org/officeDocument/2006/relationships/hyperlink" Target="https://www.aafp.org/afp/2013/0415/p568.html" TargetMode="External"/><Relationship Id="rId52"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osteopathyboard.gov.au/" TargetMode="External"/><Relationship Id="rId27" Type="http://schemas.openxmlformats.org/officeDocument/2006/relationships/hyperlink" Target="http://www.osteopathiccouncil.org.au/files/AOAC%20QSAC%20Appeals%20Policy.pdf" TargetMode="External"/><Relationship Id="rId30" Type="http://schemas.openxmlformats.org/officeDocument/2006/relationships/hyperlink" Target="http://www.osteopathyboard.gov.au/" TargetMode="External"/><Relationship Id="rId35" Type="http://schemas.openxmlformats.org/officeDocument/2006/relationships/hyperlink" Target="http://www.osteopathyboard.gov.au/Registration-Standards.aspx" TargetMode="External"/><Relationship Id="rId43" Type="http://schemas.openxmlformats.org/officeDocument/2006/relationships/hyperlink" Target="https://www.comcare.gov.au/__data/assets/pdf_file/0010/127468/Clinical_Framework_for_the_Delivery_of_Health_Services_state.pdf" TargetMode="External"/><Relationship Id="rId48" Type="http://schemas.openxmlformats.org/officeDocument/2006/relationships/hyperlink" Target="https://www.osteopathyboard.gov.au/Codes-Guidelines.aspx" TargetMode="External"/><Relationship Id="rId56" Type="http://schemas.openxmlformats.org/officeDocument/2006/relationships/footer" Target="footer6.xml"/><Relationship Id="rId8" Type="http://schemas.openxmlformats.org/officeDocument/2006/relationships/styles" Target="styles.xml"/><Relationship Id="rId51" Type="http://schemas.openxmlformats.org/officeDocument/2006/relationships/footer" Target="footer4.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b5b1dee-a446-45c1-a341-ca473059de5e" ContentTypeId="0x0101000BD7B64B2127B048BB0AF2E339139E98" PreviousValue="false"/>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3fa299f-4947-4e5d-adf4-8617b991deab">
      <Value>180</Value>
      <Value>1515</Value>
      <Value>43</Value>
    </TaxCatchAll>
    <l12e2ea49ed54c6b9abe0cc13ac0de39 xmlns="03fa299f-4947-4e5d-adf4-8617b991deab">
      <Terms xmlns="http://schemas.microsoft.com/office/infopath/2007/PartnerControls">
        <TermInfo xmlns="http://schemas.microsoft.com/office/infopath/2007/PartnerControls">
          <TermName xmlns="http://schemas.microsoft.com/office/infopath/2007/PartnerControls">AOAC</TermName>
          <TermId xmlns="http://schemas.microsoft.com/office/infopath/2007/PartnerControls">9318a9c6-1f47-44c9-91ed-458dd2ea4590</TermId>
        </TermInfo>
      </Terms>
    </l12e2ea49ed54c6b9abe0cc13ac0de39>
    <ProjectStatus xmlns="03fa299f-4947-4e5d-adf4-8617b991deab" xsi:nil="true"/>
    <TaxKeywordTaxHTField xmlns="03fa299f-4947-4e5d-adf4-8617b991deab">
      <Terms xmlns="http://schemas.microsoft.com/office/infopath/2007/PartnerControls">
        <TermInfo xmlns="http://schemas.microsoft.com/office/infopath/2007/PartnerControls">
          <TermName xmlns="http://schemas.microsoft.com/office/infopath/2007/PartnerControls">candidate guide</TermName>
          <TermId xmlns="http://schemas.microsoft.com/office/infopath/2007/PartnerControls">a408996b-0be0-4552-870c-79a2546955ed</TermId>
        </TermInfo>
        <TermInfo xmlns="http://schemas.microsoft.com/office/infopath/2007/PartnerControls">
          <TermName xmlns="http://schemas.microsoft.com/office/infopath/2007/PartnerControls">policy</TermName>
          <TermId xmlns="http://schemas.microsoft.com/office/infopath/2007/PartnerControls">8a0b155a-0c16-4d59-b112-77c7b3deef43</TermId>
        </TermInfo>
      </Terms>
    </TaxKeywordTaxHTField>
    <ProjectDocType xmlns="37d86a28-5f57-4cfc-93fe-e59fb457bbe7" xsi:nil="true"/>
    <ProjectID xmlns="03fa299f-4947-4e5d-adf4-8617b991deab" xsi:nil="true"/>
    <_dlc_DocId xmlns="a2af0a8c-ee59-4d13-a6de-534343ddbaad">TEDUEZRH6XR7-821755451-1015</_dlc_DocId>
    <_dlc_DocIdUrl xmlns="a2af0a8c-ee59-4d13-a6de-534343ddbaad">
      <Url>https://anmac2.sharepoint.com/sites/sharepoint2/AOAC/_layouts/15/DocIdRedir.aspx?ID=TEDUEZRH6XR7-821755451-1015</Url>
      <Description>TEDUEZRH6XR7-821755451-1015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ANMAC_Document_CH" ma:contentTypeID="0x0101000BD7B64B2127B048BB0AF2E339139E9800017ED08DF78F164F9C6B69254B822FCA" ma:contentTypeVersion="187" ma:contentTypeDescription="Parent document type for ANMAC document content types" ma:contentTypeScope="" ma:versionID="ccf565e7c367b0124e13862b4b871c81">
  <xsd:schema xmlns:xsd="http://www.w3.org/2001/XMLSchema" xmlns:xs="http://www.w3.org/2001/XMLSchema" xmlns:p="http://schemas.microsoft.com/office/2006/metadata/properties" xmlns:ns3="03fa299f-4947-4e5d-adf4-8617b991deab" xmlns:ns4="37d86a28-5f57-4cfc-93fe-e59fb457bbe7" xmlns:ns5="a2af0a8c-ee59-4d13-a6de-534343ddbaad" targetNamespace="http://schemas.microsoft.com/office/2006/metadata/properties" ma:root="true" ma:fieldsID="a2eb7c3b574ca5f69a2fa28c3a41d6e4" ns3:_="" ns4:_="" ns5:_="">
    <xsd:import namespace="03fa299f-4947-4e5d-adf4-8617b991deab"/>
    <xsd:import namespace="37d86a28-5f57-4cfc-93fe-e59fb457bbe7"/>
    <xsd:import namespace="a2af0a8c-ee59-4d13-a6de-534343ddbaad"/>
    <xsd:element name="properties">
      <xsd:complexType>
        <xsd:sequence>
          <xsd:element name="documentManagement">
            <xsd:complexType>
              <xsd:all>
                <xsd:element ref="ns3:ProjectID" minOccurs="0"/>
                <xsd:element ref="ns4:ProjectDocType" minOccurs="0"/>
                <xsd:element ref="ns3:ProjectStatus" minOccurs="0"/>
                <xsd:element ref="ns3:TaxKeywordTaxHTField" minOccurs="0"/>
                <xsd:element ref="ns3:TaxCatchAllLabel" minOccurs="0"/>
                <xsd:element ref="ns3:TaxCatchAll" minOccurs="0"/>
                <xsd:element ref="ns3:l12e2ea49ed54c6b9abe0cc13ac0de39" minOccurs="0"/>
                <xsd:element ref="ns4:MediaServiceEventHashCode" minOccurs="0"/>
                <xsd:element ref="ns4:MediaServiceGenerationTime" minOccurs="0"/>
                <xsd:element ref="ns5:_dlc_DocId" minOccurs="0"/>
                <xsd:element ref="ns5:_dlc_DocIdUrl" minOccurs="0"/>
                <xsd:element ref="ns5:_dlc_DocIdPersistId" minOccurs="0"/>
                <xsd:element ref="ns5:SharedWithUsers" minOccurs="0"/>
                <xsd:element ref="ns5: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a299f-4947-4e5d-adf4-8617b991deab" elementFormDefault="qualified">
    <xsd:import namespace="http://schemas.microsoft.com/office/2006/documentManagement/types"/>
    <xsd:import namespace="http://schemas.microsoft.com/office/infopath/2007/PartnerControls"/>
    <xsd:element name="ProjectID" ma:index="4" nillable="true" ma:displayName="Project ID" ma:description="The unique Project identifier allocated to reference the Project. i.e. NetSuite Project ID or Project Register ID." ma:internalName="ProjectID" ma:readOnly="false">
      <xsd:simpleType>
        <xsd:restriction base="dms:Text">
          <xsd:maxLength value="255"/>
        </xsd:restriction>
      </xsd:simpleType>
    </xsd:element>
    <xsd:element name="ProjectStatus" ma:index="6" nillable="true" ma:displayName="Project Status" ma:format="Dropdown" ma:internalName="ProjectStatus" ma:readOnly="false">
      <xsd:simpleType>
        <xsd:restriction base="dms:Choice">
          <xsd:enumeration value="Proposed"/>
          <xsd:enumeration value="Active"/>
          <xsd:enumeration value="Completed"/>
          <xsd:enumeration value="Deferred/On Hold"/>
          <xsd:enumeration value="Cancelled"/>
        </xsd:restriction>
      </xsd:simpleType>
    </xsd:element>
    <xsd:element name="TaxKeywordTaxHTField" ma:index="9" nillable="true" ma:taxonomy="true" ma:internalName="TaxKeywordTaxHTField" ma:taxonomyFieldName="TaxKeyword" ma:displayName="Enterprise Keywords" ma:readOnly="false" ma:fieldId="{23f27201-bee3-471e-b2e7-b64fd8b7ca38}" ma:taxonomyMulti="true" ma:sspId="6b5b1dee-a446-45c1-a341-ca473059de5e" ma:termSetId="00000000-0000-0000-0000-000000000000" ma:anchorId="00000000-0000-0000-0000-000000000000" ma:open="true" ma:isKeyword="true">
      <xsd:complexType>
        <xsd:sequence>
          <xsd:element ref="pc:Terms" minOccurs="0" maxOccurs="1"/>
        </xsd:sequence>
      </xsd:complexType>
    </xsd:element>
    <xsd:element name="TaxCatchAllLabel" ma:index="10" nillable="true" ma:displayName="Taxonomy Catch All Column1" ma:hidden="true" ma:list="{d3471135-9ee1-42cd-a70c-724e5925d901}" ma:internalName="TaxCatchAllLabel" ma:readOnly="true" ma:showField="CatchAllDataLabel" ma:web="a2af0a8c-ee59-4d13-a6de-534343ddbaad">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d3471135-9ee1-42cd-a70c-724e5925d901}" ma:internalName="TaxCatchAll" ma:readOnly="false" ma:showField="CatchAllData" ma:web="a2af0a8c-ee59-4d13-a6de-534343ddbaad">
      <xsd:complexType>
        <xsd:complexContent>
          <xsd:extension base="dms:MultiChoiceLookup">
            <xsd:sequence>
              <xsd:element name="Value" type="dms:Lookup" maxOccurs="unbounded" minOccurs="0" nillable="true"/>
            </xsd:sequence>
          </xsd:extension>
        </xsd:complexContent>
      </xsd:complexType>
    </xsd:element>
    <xsd:element name="l12e2ea49ed54c6b9abe0cc13ac0de39" ma:index="13" nillable="true" ma:taxonomy="true" ma:internalName="l12e2ea49ed54c6b9abe0cc13ac0de39" ma:taxonomyFieldName="ANMACdept" ma:displayName="ANMAC Department" ma:readOnly="false" ma:default="" ma:fieldId="{512e2ea4-9ed5-4c6b-9abe-0cc13ac0de39}" ma:sspId="6b5b1dee-a446-45c1-a341-ca473059de5e" ma:termSetId="46670c05-0856-41a1-9e04-eb6b8477cd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d86a28-5f57-4cfc-93fe-e59fb457bbe7" elementFormDefault="qualified">
    <xsd:import namespace="http://schemas.microsoft.com/office/2006/documentManagement/types"/>
    <xsd:import namespace="http://schemas.microsoft.com/office/infopath/2007/PartnerControls"/>
    <xsd:element name="ProjectDocType" ma:index="5" nillable="true" ma:displayName="Doc Type" ma:format="Dropdown" ma:internalName="ProjectDocType">
      <xsd:simpleType>
        <xsd:restriction base="dms:Choice">
          <xsd:enumeration value="Accreditation"/>
          <xsd:enumeration value="Agreement"/>
          <xsd:enumeration value="Assessor Docs"/>
          <xsd:enumeration value="Board"/>
          <xsd:enumeration value="B&amp;C Appointments"/>
          <xsd:enumeration value="Company Membership"/>
          <xsd:enumeration value="Corporate Governance"/>
          <xsd:enumeration value="Correspondence"/>
          <xsd:enumeration value="GFAR"/>
          <xsd:enumeration value="Insurance"/>
          <xsd:enumeration value="Policy"/>
          <xsd:enumeration value="QSA - Reading list"/>
          <xsd:enumeration value="QSA - Exam - Marking sheets"/>
          <xsd:enumeration value="QSA - Exam - Practical examination"/>
          <xsd:enumeration value="QSA - Exam - Written examination"/>
          <xsd:enumeration value="QSA - Forms"/>
          <xsd:enumeration value="QSA - Guides"/>
          <xsd:enumeration value="QSA - Portfolio"/>
          <xsd:enumeration value="QSA - OBE"/>
          <xsd:enumeration value="Other"/>
          <xsd:enumeration value="Working Documents"/>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f0a8c-ee59-4d13-a6de-534343ddbaad"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E3D180-5124-4450-BFBC-400329142D6E}">
  <ds:schemaRefs>
    <ds:schemaRef ds:uri="Microsoft.SharePoint.Taxonomy.ContentTypeSync"/>
  </ds:schemaRefs>
</ds:datastoreItem>
</file>

<file path=customXml/itemProps2.xml><?xml version="1.0" encoding="utf-8"?>
<ds:datastoreItem xmlns:ds="http://schemas.openxmlformats.org/officeDocument/2006/customXml" ds:itemID="{4F8097F1-56D9-48CB-84AC-9317BC908DFC}">
  <ds:schemaRefs>
    <ds:schemaRef ds:uri="http://schemas.microsoft.com/sharepoint/v3/contenttype/forms"/>
  </ds:schemaRefs>
</ds:datastoreItem>
</file>

<file path=customXml/itemProps3.xml><?xml version="1.0" encoding="utf-8"?>
<ds:datastoreItem xmlns:ds="http://schemas.openxmlformats.org/officeDocument/2006/customXml" ds:itemID="{F5FB956A-7415-45EA-899D-F349D04F873D}">
  <ds:schemaRefs>
    <ds:schemaRef ds:uri="http://schemas.openxmlformats.org/officeDocument/2006/bibliography"/>
  </ds:schemaRefs>
</ds:datastoreItem>
</file>

<file path=customXml/itemProps4.xml><?xml version="1.0" encoding="utf-8"?>
<ds:datastoreItem xmlns:ds="http://schemas.openxmlformats.org/officeDocument/2006/customXml" ds:itemID="{5857EDF4-F8F2-43DC-853C-C4210E0F1CCF}">
  <ds:schemaRefs>
    <ds:schemaRef ds:uri="http://schemas.microsoft.com/office/2006/metadata/properties"/>
    <ds:schemaRef ds:uri="http://schemas.microsoft.com/office/infopath/2007/PartnerControls"/>
    <ds:schemaRef ds:uri="03fa299f-4947-4e5d-adf4-8617b991deab"/>
    <ds:schemaRef ds:uri="37d86a28-5f57-4cfc-93fe-e59fb457bbe7"/>
    <ds:schemaRef ds:uri="a2af0a8c-ee59-4d13-a6de-534343ddbaad"/>
  </ds:schemaRefs>
</ds:datastoreItem>
</file>

<file path=customXml/itemProps5.xml><?xml version="1.0" encoding="utf-8"?>
<ds:datastoreItem xmlns:ds="http://schemas.openxmlformats.org/officeDocument/2006/customXml" ds:itemID="{585B753A-6D97-4C68-BBCA-4AF025D4D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a299f-4947-4e5d-adf4-8617b991deab"/>
    <ds:schemaRef ds:uri="37d86a28-5f57-4cfc-93fe-e59fb457bbe7"/>
    <ds:schemaRef ds:uri="a2af0a8c-ee59-4d13-a6de-534343ddb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39CE01-F45E-491D-82F9-D115FF0964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77</Pages>
  <Words>21345</Words>
  <Characters>121672</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Qualification and Skills Assessment Candidate Guide</vt:lpstr>
    </vt:vector>
  </TitlesOfParts>
  <Company/>
  <LinksUpToDate>false</LinksUpToDate>
  <CharactersWithSpaces>142732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 and Skills Assessment Candidate Guide</dc:title>
  <dc:subject>[Subtitle]</dc:subject>
  <dc:creator>Louise Straughair</dc:creator>
  <cp:keywords>policy; candidate guide</cp:keywords>
  <cp:lastModifiedBy>Taryn Duggan</cp:lastModifiedBy>
  <cp:revision>27</cp:revision>
  <dcterms:created xsi:type="dcterms:W3CDTF">2021-02-10T02:13:00Z</dcterms:created>
  <dcterms:modified xsi:type="dcterms:W3CDTF">2021-05-19T21:27:00Z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Acrobat PDFMaker 19 for Word</vt:lpwstr>
  </property>
  <property fmtid="{D5CDD505-2E9C-101B-9397-08002B2CF9AE}" pid="4" name="LastSaved">
    <vt:filetime>2020-01-02T00:00:00Z</vt:filetime>
  </property>
  <property fmtid="{D5CDD505-2E9C-101B-9397-08002B2CF9AE}" pid="5" name="MSIP_Label_8c3d088b-6243-4963-a2e2-8b321ab7f8fc_Enabled">
    <vt:lpwstr>true</vt:lpwstr>
  </property>
  <property fmtid="{D5CDD505-2E9C-101B-9397-08002B2CF9AE}" pid="6" name="MSIP_Label_8c3d088b-6243-4963-a2e2-8b321ab7f8fc_SetDate">
    <vt:lpwstr>2020-08-20T21:07:43Z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08cb4258-1487-40ba-845e-0000b200ba06</vt:lpwstr>
  </property>
  <property fmtid="{D5CDD505-2E9C-101B-9397-08002B2CF9AE}" pid="11" name="MSIP_Label_8c3d088b-6243-4963-a2e2-8b321ab7f8fc_ContentBits">
    <vt:lpwstr>1</vt:lpwstr>
  </property>
  <property fmtid="{D5CDD505-2E9C-101B-9397-08002B2CF9AE}" pid="12" name="ContentTypeId">
    <vt:lpwstr>0x0101000BD7B64B2127B048BB0AF2E339139E9800017ED08DF78F164F9C6B69254B822FCA</vt:lpwstr>
  </property>
  <property fmtid="{D5CDD505-2E9C-101B-9397-08002B2CF9AE}" pid="13" name="TaxKeyword">
    <vt:lpwstr>1515;#candidate guide|a408996b-0be0-4552-870c-79a2546955ed;#180;#policy|8a0b155a-0c16-4d59-b112-77c7b3deef43</vt:lpwstr>
  </property>
  <property fmtid="{D5CDD505-2E9C-101B-9397-08002B2CF9AE}" pid="14" name="_dlc_DocIdItemGuid">
    <vt:lpwstr>43f6a1db-4194-4c9c-b25f-7cb877da6b52</vt:lpwstr>
  </property>
  <property fmtid="{D5CDD505-2E9C-101B-9397-08002B2CF9AE}" pid="15" name="ANMACdept">
    <vt:lpwstr>43;#AOAC|9318a9c6-1f47-44c9-91ed-458dd2ea4590</vt:lpwstr>
  </property>
</Properties>
</file>